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4A4EEA0F" w:rsidR="00700EF5" w:rsidRPr="00CE0424" w:rsidRDefault="00700EF5" w:rsidP="00700EF5">
      <w:pPr>
        <w:pStyle w:val="3GPPHeader"/>
        <w:spacing w:after="60"/>
        <w:rPr>
          <w:sz w:val="32"/>
          <w:szCs w:val="32"/>
          <w:highlight w:val="yellow"/>
        </w:rPr>
      </w:pPr>
      <w:r w:rsidRPr="00CE0424">
        <w:t>3GPP TSG-RAN WG</w:t>
      </w:r>
      <w:r>
        <w:t>2</w:t>
      </w:r>
      <w:r w:rsidR="009F30D1">
        <w:t>#10</w:t>
      </w:r>
      <w:r w:rsidR="00810D66">
        <w:t>6</w:t>
      </w:r>
      <w:r w:rsidRPr="00CE0424">
        <w:tab/>
      </w:r>
      <w:r w:rsidR="00513E51" w:rsidRPr="00513E51">
        <w:rPr>
          <w:sz w:val="32"/>
          <w:szCs w:val="32"/>
        </w:rPr>
        <w:t>R2-</w:t>
      </w:r>
      <w:r w:rsidR="00302F19" w:rsidRPr="00302F19">
        <w:rPr>
          <w:sz w:val="32"/>
          <w:szCs w:val="32"/>
        </w:rPr>
        <w:t>1906013</w:t>
      </w:r>
    </w:p>
    <w:p w14:paraId="61BE6F18" w14:textId="14B32414" w:rsidR="00700EF5" w:rsidRPr="00CE0424" w:rsidRDefault="00810D66" w:rsidP="00700EF5">
      <w:pPr>
        <w:pStyle w:val="3GPPHeader"/>
      </w:pPr>
      <w:r>
        <w:rPr>
          <w:noProof/>
        </w:rPr>
        <w:t>Reno, Nevada, USA, 13</w:t>
      </w:r>
      <w:r>
        <w:rPr>
          <w:noProof/>
          <w:vertAlign w:val="superscript"/>
        </w:rPr>
        <w:t>th</w:t>
      </w:r>
      <w:r>
        <w:rPr>
          <w:noProof/>
        </w:rPr>
        <w:t xml:space="preserve"> – 17</w:t>
      </w:r>
      <w:r w:rsidRPr="002654C9">
        <w:rPr>
          <w:noProof/>
          <w:vertAlign w:val="superscript"/>
        </w:rPr>
        <w:t>th</w:t>
      </w:r>
      <w:r>
        <w:rPr>
          <w:noProof/>
        </w:rPr>
        <w:t xml:space="preserve"> May 2019</w:t>
      </w:r>
      <w:r w:rsidR="00646360">
        <w:tab/>
      </w:r>
      <w:r w:rsidRPr="00302F19">
        <w:rPr>
          <w:noProof/>
        </w:rPr>
        <w:t>Resubmission</w:t>
      </w:r>
      <w:r>
        <w:rPr>
          <w:noProof/>
        </w:rPr>
        <w:t xml:space="preserve"> of R2-</w:t>
      </w:r>
      <w:r w:rsidRPr="003405F6">
        <w:rPr>
          <w:noProof/>
        </w:rPr>
        <w:t>19044</w:t>
      </w:r>
      <w:r>
        <w:rPr>
          <w:noProof/>
        </w:rPr>
        <w:t>82</w:t>
      </w:r>
    </w:p>
    <w:p w14:paraId="61B8CD33" w14:textId="77777777" w:rsidR="00E90E49" w:rsidRPr="00CE0424" w:rsidRDefault="00E90E49" w:rsidP="00357380">
      <w:pPr>
        <w:pStyle w:val="3GPPHeader"/>
      </w:pPr>
    </w:p>
    <w:p w14:paraId="09A5036F" w14:textId="2ADDC194" w:rsidR="00E90E49" w:rsidRPr="00A17F77" w:rsidRDefault="00E90E49" w:rsidP="00311702">
      <w:pPr>
        <w:pStyle w:val="3GPPHeader"/>
        <w:rPr>
          <w:sz w:val="22"/>
          <w:szCs w:val="22"/>
          <w:lang w:val="en-US"/>
        </w:rPr>
      </w:pPr>
      <w:r w:rsidRPr="00A17F77">
        <w:rPr>
          <w:sz w:val="22"/>
          <w:szCs w:val="22"/>
          <w:lang w:val="en-US"/>
        </w:rPr>
        <w:t>Agenda Item:</w:t>
      </w:r>
      <w:r w:rsidRPr="00A17F77">
        <w:rPr>
          <w:sz w:val="22"/>
          <w:szCs w:val="22"/>
          <w:lang w:val="en-US"/>
        </w:rPr>
        <w:tab/>
      </w:r>
      <w:r w:rsidR="00A17F77" w:rsidRPr="00F5619B">
        <w:rPr>
          <w:sz w:val="22"/>
          <w:szCs w:val="22"/>
          <w:lang w:val="en-US"/>
        </w:rPr>
        <w:t>11.10.3</w:t>
      </w:r>
    </w:p>
    <w:p w14:paraId="1A816E0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65C413" w14:textId="7870EAE8" w:rsidR="00E90E49" w:rsidRPr="00CE0424" w:rsidRDefault="003D3C45" w:rsidP="00311702">
      <w:pPr>
        <w:pStyle w:val="3GPPHeader"/>
        <w:rPr>
          <w:sz w:val="22"/>
          <w:szCs w:val="22"/>
        </w:rPr>
      </w:pPr>
      <w:r>
        <w:rPr>
          <w:sz w:val="22"/>
          <w:szCs w:val="22"/>
        </w:rPr>
        <w:t>Title:</w:t>
      </w:r>
      <w:r w:rsidR="00E90E49" w:rsidRPr="00CE0424">
        <w:rPr>
          <w:sz w:val="22"/>
          <w:szCs w:val="22"/>
        </w:rPr>
        <w:tab/>
      </w:r>
      <w:r w:rsidR="00E21B6F">
        <w:rPr>
          <w:sz w:val="22"/>
          <w:szCs w:val="22"/>
        </w:rPr>
        <w:t>Handling of idle</w:t>
      </w:r>
      <w:bookmarkStart w:id="0" w:name="_GoBack"/>
      <w:bookmarkEnd w:id="0"/>
      <w:r w:rsidR="00E21B6F">
        <w:rPr>
          <w:sz w:val="22"/>
          <w:szCs w:val="22"/>
        </w:rPr>
        <w:t xml:space="preserve"> measurements during inter-RAT cell reselection</w:t>
      </w:r>
    </w:p>
    <w:p w14:paraId="451FF115" w14:textId="435CF188" w:rsidR="00E90E49" w:rsidRDefault="00E90E49" w:rsidP="00D546FF">
      <w:pPr>
        <w:pStyle w:val="3GPPHeader"/>
        <w:rPr>
          <w:sz w:val="22"/>
          <w:szCs w:val="22"/>
        </w:rPr>
      </w:pPr>
      <w:r w:rsidRPr="00CE0424">
        <w:rPr>
          <w:sz w:val="22"/>
          <w:szCs w:val="22"/>
        </w:rPr>
        <w:t>Document for:</w:t>
      </w:r>
      <w:r w:rsidRPr="00CE0424">
        <w:rPr>
          <w:sz w:val="22"/>
          <w:szCs w:val="22"/>
        </w:rPr>
        <w:tab/>
      </w:r>
      <w:r w:rsidRPr="00AD1063">
        <w:rPr>
          <w:sz w:val="22"/>
          <w:szCs w:val="22"/>
        </w:rPr>
        <w:t>Discussion, Decision</w:t>
      </w:r>
    </w:p>
    <w:p w14:paraId="2FFD32EB" w14:textId="5013EA52" w:rsidR="00C24345" w:rsidRPr="007C46AC" w:rsidRDefault="00E90E49" w:rsidP="00A2052C">
      <w:pPr>
        <w:pStyle w:val="Heading1"/>
      </w:pPr>
      <w:r w:rsidRPr="00CE0424">
        <w:t>Int</w:t>
      </w:r>
      <w:r w:rsidRPr="007C46AC">
        <w:t>roduction</w:t>
      </w:r>
    </w:p>
    <w:p w14:paraId="790F2751" w14:textId="0C96AD5F" w:rsidR="009E6AB0" w:rsidRDefault="0020755D" w:rsidP="009E6AB0">
      <w:r w:rsidRPr="007C46AC">
        <w:t>The Work Item Description for DC and CA enhancements i</w:t>
      </w:r>
      <w:r w:rsidR="00F46A51" w:rsidRPr="007C46AC">
        <w:t>n</w:t>
      </w:r>
      <w:r w:rsidR="003F6357" w:rsidRPr="007C46AC">
        <w:t xml:space="preserve"> </w:t>
      </w:r>
      <w:r w:rsidR="00E423FB" w:rsidRPr="007C46AC">
        <w:fldChar w:fldCharType="begin"/>
      </w:r>
      <w:r w:rsidR="00E423FB" w:rsidRPr="007C46AC">
        <w:instrText xml:space="preserve"> REF _Ref524870 \r \h </w:instrText>
      </w:r>
      <w:r w:rsidR="007C46AC">
        <w:instrText xml:space="preserve"> \* MERGEFORMAT </w:instrText>
      </w:r>
      <w:r w:rsidR="00E423FB" w:rsidRPr="007C46AC">
        <w:fldChar w:fldCharType="separate"/>
      </w:r>
      <w:r w:rsidR="008D1114">
        <w:t>[1]</w:t>
      </w:r>
      <w:r w:rsidR="00E423FB" w:rsidRPr="007C46AC">
        <w:fldChar w:fldCharType="end"/>
      </w:r>
      <w:r w:rsidR="00E423FB" w:rsidRPr="007C46AC">
        <w:t xml:space="preserve"> </w:t>
      </w:r>
      <w:r w:rsidRPr="007C46AC">
        <w:t>was approved at the RAN#81 meeting. One of the objectives concern</w:t>
      </w:r>
      <w:r w:rsidR="00E11C4C" w:rsidRPr="007C46AC">
        <w:t>s</w:t>
      </w:r>
      <w:r w:rsidRPr="007C46AC">
        <w:t xml:space="preserve"> how to reduce the delay until </w:t>
      </w:r>
      <w:r w:rsidR="00E11C4C" w:rsidRPr="007C46AC">
        <w:t xml:space="preserve">the </w:t>
      </w:r>
      <w:r w:rsidRPr="007C46AC">
        <w:t>setup of DC and/or CA through early measurements:</w:t>
      </w:r>
    </w:p>
    <w:p w14:paraId="7EA05730" w14:textId="77777777" w:rsidR="0020755D" w:rsidRDefault="0020755D" w:rsidP="0020755D">
      <w:pPr>
        <w:spacing w:after="0"/>
        <w:ind w:left="360"/>
        <w:rPr>
          <w:bCs/>
          <w:lang w:val="en-US"/>
        </w:rPr>
      </w:pPr>
      <w:r>
        <w:rPr>
          <w:b/>
          <w:bCs/>
          <w:lang w:val="en-US"/>
        </w:rPr>
        <w:t xml:space="preserve">Early </w:t>
      </w:r>
      <w:r w:rsidRPr="004D2E54">
        <w:rPr>
          <w:b/>
          <w:bCs/>
          <w:lang w:val="en-US"/>
        </w:rPr>
        <w:t xml:space="preserve">Measurement reporting: </w:t>
      </w:r>
      <w:r w:rsidRPr="004D2E54">
        <w:rPr>
          <w:bCs/>
          <w:lang w:val="en-US"/>
        </w:rPr>
        <w:t>Early and fast reporting of measurements information a</w:t>
      </w:r>
      <w:r>
        <w:rPr>
          <w:bCs/>
          <w:lang w:val="en-US"/>
        </w:rPr>
        <w:t>vailability from neighbor and serving cells to reduce delay setting up MR-DC and/or CA. [RAN2, RAN4]</w:t>
      </w:r>
    </w:p>
    <w:p w14:paraId="683DC49F" w14:textId="77777777" w:rsidR="0020755D" w:rsidRDefault="0020755D" w:rsidP="0020755D">
      <w:pPr>
        <w:numPr>
          <w:ilvl w:val="1"/>
          <w:numId w:val="30"/>
        </w:numPr>
        <w:spacing w:after="0"/>
        <w:rPr>
          <w:bCs/>
          <w:lang w:val="en-US"/>
        </w:rPr>
      </w:pPr>
      <w:r>
        <w:rPr>
          <w:bCs/>
          <w:lang w:val="en-US"/>
        </w:rPr>
        <w:t>This objective applies to MR-DC, NR-NR DC and CA</w:t>
      </w:r>
    </w:p>
    <w:p w14:paraId="24ACEF17" w14:textId="77777777" w:rsidR="0020755D" w:rsidRDefault="0020755D" w:rsidP="0020755D">
      <w:pPr>
        <w:numPr>
          <w:ilvl w:val="1"/>
          <w:numId w:val="30"/>
        </w:numPr>
        <w:spacing w:after="0"/>
        <w:rPr>
          <w:bCs/>
          <w:lang w:val="en-US"/>
        </w:rPr>
      </w:pPr>
      <w:r>
        <w:rPr>
          <w:bCs/>
          <w:lang w:val="en-US"/>
        </w:rPr>
        <w:t>The objective should consider measurements in IDLE, INACTIVE mode and CONNECTED mode</w:t>
      </w:r>
    </w:p>
    <w:p w14:paraId="195D0B57" w14:textId="77777777" w:rsidR="0020755D" w:rsidRDefault="0020755D" w:rsidP="0020755D">
      <w:pPr>
        <w:numPr>
          <w:ilvl w:val="1"/>
          <w:numId w:val="30"/>
        </w:numPr>
        <w:spacing w:after="0"/>
        <w:rPr>
          <w:bCs/>
          <w:lang w:val="en-US"/>
        </w:rPr>
      </w:pPr>
      <w:r>
        <w:rPr>
          <w:bCs/>
          <w:lang w:val="en-US"/>
        </w:rPr>
        <w:t>The impacts on UE power consumption should be minimized</w:t>
      </w:r>
    </w:p>
    <w:p w14:paraId="2188D51C" w14:textId="77777777" w:rsidR="0020755D" w:rsidRDefault="0020755D" w:rsidP="0020755D">
      <w:pPr>
        <w:numPr>
          <w:ilvl w:val="1"/>
          <w:numId w:val="30"/>
        </w:numPr>
        <w:spacing w:after="0"/>
        <w:rPr>
          <w:bCs/>
          <w:lang w:val="en-US"/>
        </w:rPr>
      </w:pPr>
      <w:r>
        <w:rPr>
          <w:bCs/>
          <w:lang w:val="en-US"/>
        </w:rPr>
        <w:t xml:space="preserve">The LTE Rel-15 </w:t>
      </w:r>
      <w:proofErr w:type="spellStart"/>
      <w:r>
        <w:rPr>
          <w:bCs/>
          <w:lang w:val="en-US"/>
        </w:rPr>
        <w:t>euCA</w:t>
      </w:r>
      <w:proofErr w:type="spellEnd"/>
      <w:r>
        <w:rPr>
          <w:bCs/>
          <w:lang w:val="en-US"/>
        </w:rPr>
        <w:t xml:space="preserve"> work should be utilized, when applicable</w:t>
      </w:r>
    </w:p>
    <w:p w14:paraId="3FCB8B00" w14:textId="77777777" w:rsidR="0020755D" w:rsidRPr="0020755D" w:rsidRDefault="0020755D" w:rsidP="009E6AB0">
      <w:pPr>
        <w:rPr>
          <w:lang w:val="en-US"/>
        </w:rPr>
      </w:pPr>
    </w:p>
    <w:p w14:paraId="550586EB" w14:textId="77777777" w:rsidR="00651246" w:rsidRDefault="00651246" w:rsidP="004C4DE5">
      <w:r>
        <w:t>Early measurement reporting was discussed at the RAN2#105 meeting, with the following agreements:</w:t>
      </w:r>
    </w:p>
    <w:p w14:paraId="4323C79A" w14:textId="77777777" w:rsidR="00651246" w:rsidRDefault="00651246" w:rsidP="00651246">
      <w:pPr>
        <w:pStyle w:val="Doc-text2"/>
        <w:pBdr>
          <w:top w:val="single" w:sz="4" w:space="1" w:color="auto"/>
          <w:left w:val="single" w:sz="4" w:space="4" w:color="auto"/>
          <w:bottom w:val="single" w:sz="4" w:space="1" w:color="auto"/>
          <w:right w:val="single" w:sz="4" w:space="4" w:color="auto"/>
        </w:pBdr>
        <w:ind w:left="726"/>
      </w:pPr>
      <w:r>
        <w:t>Agreements:</w:t>
      </w:r>
    </w:p>
    <w:p w14:paraId="4EAD442C" w14:textId="77777777" w:rsidR="00651246" w:rsidRDefault="00651246" w:rsidP="00651246">
      <w:pPr>
        <w:pStyle w:val="Doc-text2"/>
        <w:pBdr>
          <w:top w:val="single" w:sz="4" w:space="1" w:color="auto"/>
          <w:left w:val="single" w:sz="4" w:space="4" w:color="auto"/>
          <w:bottom w:val="single" w:sz="4" w:space="1" w:color="auto"/>
          <w:right w:val="single" w:sz="4" w:space="4" w:color="auto"/>
        </w:pBdr>
        <w:ind w:left="726"/>
      </w:pPr>
      <w:r>
        <w:t>For IDLE/INACTIVE</w:t>
      </w:r>
    </w:p>
    <w:p w14:paraId="681D3508" w14:textId="77777777" w:rsidR="00651246" w:rsidRDefault="00651246" w:rsidP="00651246">
      <w:pPr>
        <w:pStyle w:val="Doc-text2"/>
        <w:numPr>
          <w:ilvl w:val="0"/>
          <w:numId w:val="33"/>
        </w:numPr>
        <w:pBdr>
          <w:top w:val="single" w:sz="4" w:space="1" w:color="auto"/>
          <w:left w:val="single" w:sz="4" w:space="4" w:color="auto"/>
          <w:bottom w:val="single" w:sz="4" w:space="1" w:color="auto"/>
          <w:right w:val="single" w:sz="4" w:space="4" w:color="auto"/>
        </w:pBdr>
        <w:ind w:left="723"/>
      </w:pPr>
      <w:r w:rsidRPr="006D2BD3">
        <w:t>Rel-16 early measurement configuration may</w:t>
      </w:r>
      <w:r>
        <w:t xml:space="preserve"> contain</w:t>
      </w:r>
      <w:r w:rsidRPr="006D2BD3">
        <w:t xml:space="preserve"> both</w:t>
      </w:r>
      <w:r>
        <w:t xml:space="preserve"> </w:t>
      </w:r>
      <w:r w:rsidRPr="006D2BD3">
        <w:t>NR and LTE configuration, only NR configuration or only LTE configuration, to support various MR-DC and CA scenario. FFS on details</w:t>
      </w:r>
      <w:r>
        <w:t>.  IDLE mode and INACTIVE mode details will be discussed separately</w:t>
      </w:r>
    </w:p>
    <w:p w14:paraId="43886712" w14:textId="77777777" w:rsidR="00651246" w:rsidRDefault="00651246" w:rsidP="00651246">
      <w:pPr>
        <w:pStyle w:val="Doc-text2"/>
        <w:numPr>
          <w:ilvl w:val="0"/>
          <w:numId w:val="33"/>
        </w:numPr>
        <w:pBdr>
          <w:top w:val="single" w:sz="4" w:space="1" w:color="auto"/>
          <w:left w:val="single" w:sz="4" w:space="4" w:color="auto"/>
          <w:bottom w:val="single" w:sz="4" w:space="1" w:color="auto"/>
          <w:right w:val="single" w:sz="4" w:space="4" w:color="auto"/>
        </w:pBdr>
        <w:ind w:left="723"/>
      </w:pPr>
      <w:r w:rsidRPr="006D2BD3">
        <w:t xml:space="preserve">NR early measurement configuration </w:t>
      </w:r>
      <w:r>
        <w:t>should</w:t>
      </w:r>
      <w:r w:rsidRPr="006D2BD3">
        <w:t xml:space="preserve"> include NR specific measurement parameters configurations.</w:t>
      </w:r>
    </w:p>
    <w:p w14:paraId="62E6FE58" w14:textId="77777777" w:rsidR="00651246" w:rsidRDefault="00651246" w:rsidP="00651246">
      <w:pPr>
        <w:pStyle w:val="Doc-text2"/>
        <w:numPr>
          <w:ilvl w:val="0"/>
          <w:numId w:val="33"/>
        </w:numPr>
        <w:pBdr>
          <w:top w:val="single" w:sz="4" w:space="1" w:color="auto"/>
          <w:left w:val="single" w:sz="4" w:space="4" w:color="auto"/>
          <w:bottom w:val="single" w:sz="4" w:space="1" w:color="auto"/>
          <w:right w:val="single" w:sz="4" w:space="4" w:color="auto"/>
        </w:pBdr>
        <w:ind w:left="723"/>
      </w:pPr>
      <w:r w:rsidRPr="006D2BD3">
        <w:t>Available beam</w:t>
      </w:r>
      <w:r>
        <w:t xml:space="preserve"> and cell</w:t>
      </w:r>
      <w:r w:rsidRPr="006D2BD3">
        <w:t xml:space="preserve"> level measurement results can be included in early measurement reporting if configured.  </w:t>
      </w:r>
    </w:p>
    <w:p w14:paraId="6E04A466" w14:textId="37997952" w:rsidR="00651246" w:rsidRDefault="00651246" w:rsidP="004C4DE5"/>
    <w:p w14:paraId="67B8B36A" w14:textId="77777777" w:rsidR="00810D66" w:rsidRDefault="00810D66" w:rsidP="00810D66">
      <w:r>
        <w:t>At the RAN2#105bis meeting the following agreements were reached for early measurement configuration:</w:t>
      </w:r>
    </w:p>
    <w:p w14:paraId="33C7CD2A"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Agreements</w:t>
      </w:r>
    </w:p>
    <w:p w14:paraId="13168E11"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1:</w:t>
      </w:r>
      <w:r w:rsidRPr="00D6384F">
        <w:tab/>
        <w:t xml:space="preserve">NR early measurements can be configured in both NR </w:t>
      </w:r>
      <w:proofErr w:type="spellStart"/>
      <w:r w:rsidRPr="00D6384F">
        <w:t>RRCRelease</w:t>
      </w:r>
      <w:proofErr w:type="spellEnd"/>
      <w:r w:rsidRPr="00D6384F">
        <w:t xml:space="preserve"> message and NR system information. </w:t>
      </w:r>
    </w:p>
    <w:p w14:paraId="6354D26E"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 xml:space="preserve">FFS: Whether there are differences in the configuration that can be provided by </w:t>
      </w:r>
      <w:proofErr w:type="spellStart"/>
      <w:r w:rsidRPr="00D6384F">
        <w:t>RRCRelease</w:t>
      </w:r>
      <w:proofErr w:type="spellEnd"/>
      <w:r w:rsidRPr="00D6384F">
        <w:t xml:space="preserve"> and SI.</w:t>
      </w:r>
    </w:p>
    <w:p w14:paraId="48199EE7"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2:</w:t>
      </w:r>
      <w:r w:rsidRPr="00D6384F">
        <w:tab/>
        <w:t>Introduce some indication about the cell's early measurement support in NR system information.</w:t>
      </w:r>
    </w:p>
    <w:p w14:paraId="19F1CEB3"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 xml:space="preserve">3: </w:t>
      </w:r>
      <w:r w:rsidRPr="00D6384F">
        <w:tab/>
        <w:t>To control the duration of UE performing both IDLE and INACTIVE measurements, a single validity timer (</w:t>
      </w:r>
      <w:proofErr w:type="gramStart"/>
      <w:r w:rsidRPr="00D6384F">
        <w:t>similar to</w:t>
      </w:r>
      <w:proofErr w:type="gramEnd"/>
      <w:r w:rsidRPr="00D6384F">
        <w:t xml:space="preserve"> </w:t>
      </w:r>
      <w:proofErr w:type="spellStart"/>
      <w:r w:rsidRPr="00D6384F">
        <w:t>measIdleDuration</w:t>
      </w:r>
      <w:proofErr w:type="spellEnd"/>
      <w:r w:rsidRPr="00D6384F">
        <w:t xml:space="preserve"> in LTE </w:t>
      </w:r>
      <w:proofErr w:type="spellStart"/>
      <w:r w:rsidRPr="00D6384F">
        <w:t>euCA</w:t>
      </w:r>
      <w:proofErr w:type="spellEnd"/>
      <w:r w:rsidRPr="00D6384F">
        <w:t xml:space="preserve">) is mandatory indicated only in NR </w:t>
      </w:r>
      <w:proofErr w:type="spellStart"/>
      <w:r w:rsidRPr="00D6384F">
        <w:t>RRCRelease</w:t>
      </w:r>
      <w:proofErr w:type="spellEnd"/>
      <w:r w:rsidRPr="00D6384F">
        <w:t xml:space="preserve"> message, i.e. not included in NR SIB.</w:t>
      </w:r>
    </w:p>
    <w:p w14:paraId="6C936724"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4:</w:t>
      </w:r>
      <w:r w:rsidRPr="00D6384F">
        <w:tab/>
        <w:t xml:space="preserve">For both IDLE and INACTIVE early measurements, the following IEs can be optionally configured per NR frequency in both NR </w:t>
      </w:r>
      <w:proofErr w:type="spellStart"/>
      <w:r w:rsidRPr="00D6384F">
        <w:t>RRCRelease</w:t>
      </w:r>
      <w:proofErr w:type="spellEnd"/>
      <w:r w:rsidRPr="00D6384F">
        <w:t xml:space="preserve"> message and NR SIB:</w:t>
      </w:r>
    </w:p>
    <w:p w14:paraId="6DE8C02B"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w:t>
      </w:r>
      <w:r w:rsidRPr="00D6384F">
        <w:tab/>
        <w:t>A list of frequencies and optionally cells (</w:t>
      </w:r>
      <w:proofErr w:type="gramStart"/>
      <w:r w:rsidRPr="00D6384F">
        <w:t>similar to</w:t>
      </w:r>
      <w:proofErr w:type="gramEnd"/>
      <w:r w:rsidRPr="00D6384F">
        <w:t xml:space="preserve"> </w:t>
      </w:r>
      <w:proofErr w:type="spellStart"/>
      <w:r w:rsidRPr="00D6384F">
        <w:t>measCellList</w:t>
      </w:r>
      <w:proofErr w:type="spellEnd"/>
      <w:r w:rsidRPr="00D6384F">
        <w:t xml:space="preserve"> in LTE </w:t>
      </w:r>
      <w:proofErr w:type="spellStart"/>
      <w:r w:rsidRPr="00D6384F">
        <w:t>euCA</w:t>
      </w:r>
      <w:proofErr w:type="spellEnd"/>
      <w:r w:rsidRPr="00D6384F">
        <w:t xml:space="preserve">) the UE is required to perform early measurements. </w:t>
      </w:r>
    </w:p>
    <w:p w14:paraId="152127A3"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w:t>
      </w:r>
      <w:r w:rsidRPr="00D6384F">
        <w:tab/>
        <w:t>A cell quality threshold (</w:t>
      </w:r>
      <w:proofErr w:type="gramStart"/>
      <w:r w:rsidRPr="00D6384F">
        <w:t>similar to</w:t>
      </w:r>
      <w:proofErr w:type="gramEnd"/>
      <w:r w:rsidRPr="00D6384F">
        <w:t xml:space="preserve"> </w:t>
      </w:r>
      <w:proofErr w:type="spellStart"/>
      <w:r w:rsidRPr="00D6384F">
        <w:t>qualityThreshold</w:t>
      </w:r>
      <w:proofErr w:type="spellEnd"/>
      <w:r w:rsidRPr="00D6384F">
        <w:t xml:space="preserve"> in LTE </w:t>
      </w:r>
      <w:proofErr w:type="spellStart"/>
      <w:r w:rsidRPr="00D6384F">
        <w:t>euCA</w:t>
      </w:r>
      <w:proofErr w:type="spellEnd"/>
      <w:r w:rsidRPr="00D6384F">
        <w:t>) the UE is required to report the measurement results only for the cells which met the configured thresholds.</w:t>
      </w:r>
    </w:p>
    <w:p w14:paraId="33FA4EFD"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FFS: A validity Area (</w:t>
      </w:r>
      <w:proofErr w:type="gramStart"/>
      <w:r w:rsidRPr="00D6384F">
        <w:t>similar to</w:t>
      </w:r>
      <w:proofErr w:type="gramEnd"/>
      <w:r w:rsidRPr="00D6384F">
        <w:t xml:space="preserve"> </w:t>
      </w:r>
      <w:proofErr w:type="spellStart"/>
      <w:r w:rsidRPr="00D6384F">
        <w:t>validityArea</w:t>
      </w:r>
      <w:proofErr w:type="spellEnd"/>
      <w:r w:rsidRPr="00D6384F">
        <w:t xml:space="preserve"> in LTE </w:t>
      </w:r>
      <w:proofErr w:type="spellStart"/>
      <w:r w:rsidRPr="00D6384F">
        <w:t>euCA</w:t>
      </w:r>
      <w:proofErr w:type="spellEnd"/>
      <w:r w:rsidRPr="00D6384F">
        <w:t>) to indicate the list of cells within which UE is required to perform early measurements. If the UE reselects to a cell outside this list, the early measurements are no longer required (same as timer expiry).</w:t>
      </w:r>
    </w:p>
    <w:p w14:paraId="24B51149"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lastRenderedPageBreak/>
        <w:tab/>
        <w:t>o</w:t>
      </w:r>
      <w:r w:rsidRPr="00D6384F">
        <w:tab/>
        <w:t xml:space="preserve">If it is absent, the UE will not have area limitation of early measurements. </w:t>
      </w:r>
    </w:p>
    <w:p w14:paraId="5164DB09"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For SSB based measurements:</w:t>
      </w:r>
    </w:p>
    <w:p w14:paraId="2533C6FB"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5:</w:t>
      </w:r>
      <w:r w:rsidRPr="00D6384F">
        <w:tab/>
        <w:t>For both IDLE and INACTIVE early measurements, SSB frequencies to be measured can be located out of sync raster</w:t>
      </w:r>
    </w:p>
    <w:p w14:paraId="4E655570"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 xml:space="preserve">6: </w:t>
      </w:r>
      <w:r w:rsidRPr="00D6384F">
        <w:tab/>
        <w:t xml:space="preserve">For both IDLE and INACTIVE early measurements, RSRP and RSRQ can be configured as cell and beam measurement quantity. </w:t>
      </w:r>
    </w:p>
    <w:p w14:paraId="208B83C1"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 xml:space="preserve">7: </w:t>
      </w:r>
      <w:r w:rsidRPr="00D6384F">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234A4354"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 xml:space="preserve">8: </w:t>
      </w:r>
      <w:r w:rsidRPr="00D6384F">
        <w:tab/>
        <w:t xml:space="preserve">As LTE </w:t>
      </w:r>
      <w:proofErr w:type="spellStart"/>
      <w:r w:rsidRPr="00D6384F">
        <w:t>euCA</w:t>
      </w:r>
      <w:proofErr w:type="spellEnd"/>
      <w:r w:rsidRPr="00D6384F">
        <w:t>, cell / beam SINR is not introduced as measurement quantity in NR early measurement configuration in Rel-16.</w:t>
      </w:r>
    </w:p>
    <w:p w14:paraId="7305BA8A"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For SSB based beam level measurement configurations:</w:t>
      </w:r>
    </w:p>
    <w:p w14:paraId="3DD235D8"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9</w:t>
      </w:r>
      <w:r w:rsidRPr="00D6384F">
        <w:tab/>
        <w:t>The UE is required to report the beam with the highest measurement quantity</w:t>
      </w:r>
    </w:p>
    <w:p w14:paraId="44688718"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FFS: Whether additional beams can be reported.</w:t>
      </w:r>
    </w:p>
    <w:p w14:paraId="79138592"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10: For both IDLE and INACTIVE early measurements, the UE can be configured with one of the 3 beam reporting types</w:t>
      </w:r>
    </w:p>
    <w:p w14:paraId="7CF83AC8"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1)</w:t>
      </w:r>
      <w:r w:rsidRPr="00D6384F">
        <w:tab/>
        <w:t xml:space="preserve">No beam reporting; </w:t>
      </w:r>
    </w:p>
    <w:p w14:paraId="59F3F787"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2)</w:t>
      </w:r>
      <w:r w:rsidRPr="00D6384F">
        <w:tab/>
        <w:t xml:space="preserve">Only beam identifier </w:t>
      </w:r>
    </w:p>
    <w:p w14:paraId="7F6BCD08"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3)</w:t>
      </w:r>
      <w:r w:rsidRPr="00D6384F">
        <w:tab/>
        <w:t xml:space="preserve">Both beam identifier and quantity </w:t>
      </w:r>
    </w:p>
    <w:p w14:paraId="65A5A7B0"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FFS: Whether to support CSI-RS based NR early measurements</w:t>
      </w:r>
    </w:p>
    <w:p w14:paraId="1F1EE77A" w14:textId="77777777" w:rsidR="00810D66" w:rsidRPr="00D6384F" w:rsidRDefault="00810D66" w:rsidP="00810D66">
      <w:pPr>
        <w:pStyle w:val="Doc-text2"/>
        <w:pBdr>
          <w:top w:val="single" w:sz="4" w:space="1" w:color="auto"/>
          <w:left w:val="single" w:sz="4" w:space="4" w:color="auto"/>
          <w:bottom w:val="single" w:sz="4" w:space="1" w:color="auto"/>
          <w:right w:val="single" w:sz="4" w:space="4" w:color="auto"/>
        </w:pBdr>
        <w:ind w:left="726"/>
      </w:pPr>
      <w:r w:rsidRPr="00D6384F">
        <w:t xml:space="preserve">11: LTE UE in IDLE mode, IDLE with suspended, and INACTIVE can be configured with NR early measurements to support fast setup of (NG)EN-DC (i.e. </w:t>
      </w:r>
      <w:proofErr w:type="spellStart"/>
      <w:r w:rsidRPr="00D6384F">
        <w:t>euCA</w:t>
      </w:r>
      <w:proofErr w:type="spellEnd"/>
      <w:r w:rsidRPr="00D6384F">
        <w:t xml:space="preserve"> is extended to support NR measurements). Details are FFS</w:t>
      </w:r>
    </w:p>
    <w:p w14:paraId="15D000BB" w14:textId="77777777" w:rsidR="00810D66" w:rsidRDefault="00810D66" w:rsidP="004C4DE5"/>
    <w:p w14:paraId="61BE1F7F" w14:textId="133159C9" w:rsidR="00D7684D" w:rsidRPr="00D7684D" w:rsidRDefault="00D7684D" w:rsidP="004C4DE5">
      <w:r w:rsidRPr="00D7684D">
        <w:t>It has been agreed that the Rel-16 early measurement configuration, i.e. for idle/inactive measurements, may contain both NR and LTE configurations. This allows support for fast setup of various MR-DC scenarios as well as CA. How these configurations and the corresponding measurements are to be handled in case the UE moves between the two RATs is however not clear. This is discussed in this paper.</w:t>
      </w:r>
    </w:p>
    <w:p w14:paraId="3BFC8065" w14:textId="541B724B" w:rsidR="00F625BC" w:rsidRDefault="00F625BC" w:rsidP="004103C9">
      <w:pPr>
        <w:pStyle w:val="Heading1"/>
      </w:pPr>
      <w:bookmarkStart w:id="1" w:name="_Ref528173454"/>
      <w:bookmarkStart w:id="2" w:name="_Ref525647665"/>
      <w:r>
        <w:t>Discussion</w:t>
      </w:r>
      <w:bookmarkEnd w:id="1"/>
    </w:p>
    <w:bookmarkEnd w:id="2"/>
    <w:p w14:paraId="3FC4592A" w14:textId="3C8D9608" w:rsidR="00AF2722" w:rsidRPr="0014673B" w:rsidRDefault="00B22E5D" w:rsidP="007E5AE3">
      <w:pPr>
        <w:pStyle w:val="Heading2"/>
      </w:pPr>
      <w:r>
        <w:t>Idle mode</w:t>
      </w:r>
      <w:r w:rsidR="007E5AE3" w:rsidRPr="0014673B">
        <w:t xml:space="preserve"> measurement</w:t>
      </w:r>
      <w:r w:rsidR="001B30C0" w:rsidRPr="0014673B">
        <w:t>s</w:t>
      </w:r>
      <w:r w:rsidR="00CC091C" w:rsidRPr="0014673B">
        <w:t xml:space="preserve"> </w:t>
      </w:r>
      <w:r w:rsidR="007E5AE3" w:rsidRPr="0014673B">
        <w:t>in LTE Rel-15</w:t>
      </w:r>
    </w:p>
    <w:p w14:paraId="239F3702" w14:textId="753E8F03" w:rsidR="007E5AE3" w:rsidRDefault="00CC091C" w:rsidP="007C3070">
      <w:pPr>
        <w:rPr>
          <w:bCs/>
          <w:lang w:val="en-US"/>
        </w:rPr>
      </w:pPr>
      <w:r w:rsidRPr="0014673B">
        <w:t xml:space="preserve">In </w:t>
      </w:r>
      <w:r w:rsidR="007E5AE3" w:rsidRPr="0014673B">
        <w:rPr>
          <w:bCs/>
          <w:lang w:val="en-US"/>
        </w:rPr>
        <w:t xml:space="preserve">LTE Rel-15 </w:t>
      </w:r>
      <w:proofErr w:type="spellStart"/>
      <w:r w:rsidR="007E5AE3" w:rsidRPr="0014673B">
        <w:rPr>
          <w:bCs/>
          <w:lang w:val="en-US"/>
        </w:rPr>
        <w:t>euCA</w:t>
      </w:r>
      <w:proofErr w:type="spellEnd"/>
      <w:r w:rsidR="007E5AE3" w:rsidRPr="0014673B">
        <w:rPr>
          <w:bCs/>
          <w:lang w:val="en-US"/>
        </w:rPr>
        <w:t xml:space="preserve"> </w:t>
      </w:r>
      <w:r w:rsidRPr="0014673B">
        <w:rPr>
          <w:bCs/>
          <w:lang w:val="en-US"/>
        </w:rPr>
        <w:t xml:space="preserve">the </w:t>
      </w:r>
      <w:r w:rsidR="0014673B" w:rsidRPr="0014673B">
        <w:rPr>
          <w:bCs/>
          <w:lang w:val="en-US"/>
        </w:rPr>
        <w:t xml:space="preserve">UE can be configured with </w:t>
      </w:r>
      <w:r w:rsidR="00B82DC3">
        <w:rPr>
          <w:bCs/>
          <w:lang w:val="en-US"/>
        </w:rPr>
        <w:t xml:space="preserve">an </w:t>
      </w:r>
      <w:r w:rsidR="00B22E5D">
        <w:rPr>
          <w:bCs/>
          <w:lang w:val="en-US"/>
        </w:rPr>
        <w:t xml:space="preserve">idle mode </w:t>
      </w:r>
      <w:r w:rsidR="00B82DC3">
        <w:rPr>
          <w:bCs/>
          <w:lang w:val="en-US"/>
        </w:rPr>
        <w:t xml:space="preserve">measurement </w:t>
      </w:r>
      <w:r w:rsidRPr="0014673B">
        <w:rPr>
          <w:bCs/>
          <w:lang w:val="en-US"/>
        </w:rPr>
        <w:t>configuration</w:t>
      </w:r>
      <w:r w:rsidR="0014673B" w:rsidRPr="0014673B">
        <w:rPr>
          <w:bCs/>
          <w:lang w:val="en-US"/>
        </w:rPr>
        <w:t xml:space="preserve">, for measurements on different </w:t>
      </w:r>
      <w:r w:rsidRPr="0014673B">
        <w:rPr>
          <w:bCs/>
          <w:lang w:val="en-US"/>
        </w:rPr>
        <w:t>E-UTRA c</w:t>
      </w:r>
      <w:r w:rsidRPr="00B82DC3">
        <w:rPr>
          <w:bCs/>
          <w:lang w:val="en-US"/>
        </w:rPr>
        <w:t>arriers/cells</w:t>
      </w:r>
      <w:r w:rsidR="00B82DC3" w:rsidRPr="00B82DC3">
        <w:rPr>
          <w:bCs/>
          <w:lang w:val="en-US"/>
        </w:rPr>
        <w:t xml:space="preserve">, through </w:t>
      </w:r>
      <w:proofErr w:type="spellStart"/>
      <w:r w:rsidR="00B82DC3" w:rsidRPr="00B82DC3">
        <w:rPr>
          <w:i/>
        </w:rPr>
        <w:t>measIdleConfig</w:t>
      </w:r>
      <w:proofErr w:type="spellEnd"/>
      <w:r w:rsidR="00B82DC3" w:rsidRPr="00B82DC3">
        <w:t xml:space="preserve"> in </w:t>
      </w:r>
      <w:proofErr w:type="spellStart"/>
      <w:r w:rsidR="00B82DC3" w:rsidRPr="00B82DC3">
        <w:rPr>
          <w:i/>
        </w:rPr>
        <w:t>RRCConnectionRelease</w:t>
      </w:r>
      <w:proofErr w:type="spellEnd"/>
      <w:r w:rsidR="00B82DC3" w:rsidRPr="00B82DC3">
        <w:t xml:space="preserve"> and/or </w:t>
      </w:r>
      <w:proofErr w:type="spellStart"/>
      <w:r w:rsidR="00B82DC3" w:rsidRPr="00B82DC3">
        <w:rPr>
          <w:i/>
        </w:rPr>
        <w:t>measIdleConfigSIB</w:t>
      </w:r>
      <w:proofErr w:type="spellEnd"/>
      <w:r w:rsidR="00B82DC3" w:rsidRPr="00B82DC3">
        <w:t xml:space="preserve"> in SIB5</w:t>
      </w:r>
      <w:r w:rsidR="0014673B" w:rsidRPr="0014673B">
        <w:rPr>
          <w:bCs/>
          <w:lang w:val="en-US"/>
        </w:rPr>
        <w:t>. The UE performs the measurements while in RRC_IDLE and reports them to the network, if possible</w:t>
      </w:r>
      <w:r w:rsidR="00B22E5D">
        <w:rPr>
          <w:bCs/>
          <w:lang w:val="en-US"/>
        </w:rPr>
        <w:t xml:space="preserve"> and requested</w:t>
      </w:r>
      <w:r w:rsidR="0014673B" w:rsidRPr="0014673B">
        <w:rPr>
          <w:bCs/>
          <w:lang w:val="en-US"/>
        </w:rPr>
        <w:t xml:space="preserve">, after </w:t>
      </w:r>
      <w:r w:rsidR="00B22E5D">
        <w:rPr>
          <w:bCs/>
          <w:lang w:val="en-US"/>
        </w:rPr>
        <w:t xml:space="preserve">entering </w:t>
      </w:r>
      <w:r w:rsidR="0014673B" w:rsidRPr="0014673B">
        <w:rPr>
          <w:bCs/>
          <w:lang w:val="en-US"/>
        </w:rPr>
        <w:t>RRC</w:t>
      </w:r>
      <w:r w:rsidR="00B22E5D">
        <w:rPr>
          <w:bCs/>
          <w:lang w:val="en-US"/>
        </w:rPr>
        <w:t>_CONNECTED</w:t>
      </w:r>
      <w:r w:rsidR="0014673B" w:rsidRPr="0014673B">
        <w:rPr>
          <w:bCs/>
          <w:lang w:val="en-US"/>
        </w:rPr>
        <w:t>.</w:t>
      </w:r>
    </w:p>
    <w:p w14:paraId="50A9C615" w14:textId="7C78E1CA" w:rsidR="00E721F7" w:rsidRDefault="00E721F7" w:rsidP="00E721F7">
      <w:r>
        <w:t xml:space="preserve">The </w:t>
      </w:r>
      <w:r w:rsidR="00B22E5D">
        <w:rPr>
          <w:bCs/>
          <w:lang w:val="en-US"/>
        </w:rPr>
        <w:t xml:space="preserve">idle mode </w:t>
      </w:r>
      <w:r>
        <w:t xml:space="preserve">measurement configuration is stored in the UE until </w:t>
      </w:r>
      <w:r w:rsidRPr="00CB5E10">
        <w:t>expiry</w:t>
      </w:r>
      <w:r>
        <w:t xml:space="preserve"> or </w:t>
      </w:r>
      <w:r w:rsidRPr="00E721F7">
        <w:t>stop</w:t>
      </w:r>
      <w:r>
        <w:t xml:space="preserve"> of timer T331. Timer T331 is stopped if the UE receives </w:t>
      </w:r>
      <w:r w:rsidRPr="00D0452D">
        <w:rPr>
          <w:i/>
        </w:rPr>
        <w:t>RRCConnectionSetup</w:t>
      </w:r>
      <w:r>
        <w:rPr>
          <w:i/>
        </w:rPr>
        <w:t xml:space="preserve"> </w:t>
      </w:r>
      <w:r>
        <w:t>or</w:t>
      </w:r>
      <w:r w:rsidRPr="00D0452D">
        <w:rPr>
          <w:i/>
        </w:rPr>
        <w:t xml:space="preserve"> RRCConnectionResume</w:t>
      </w:r>
      <w:r w:rsidRPr="00D0452D">
        <w:t xml:space="preserve"> or, if </w:t>
      </w:r>
      <w:r w:rsidRPr="00E721F7">
        <w:t>a validity area</w:t>
      </w:r>
      <w:r>
        <w:rPr>
          <w:i/>
        </w:rPr>
        <w:t xml:space="preserve"> </w:t>
      </w:r>
      <w:r w:rsidRPr="00D0452D">
        <w:t>is configured</w:t>
      </w:r>
      <w:r>
        <w:t xml:space="preserve"> for the </w:t>
      </w:r>
      <w:r w:rsidR="00B22E5D">
        <w:rPr>
          <w:bCs/>
          <w:lang w:val="en-US"/>
        </w:rPr>
        <w:t xml:space="preserve">idle mode </w:t>
      </w:r>
      <w:r>
        <w:t>measurements</w:t>
      </w:r>
      <w:r w:rsidRPr="00D0452D">
        <w:t xml:space="preserve">, </w:t>
      </w:r>
      <w:r>
        <w:t xml:space="preserve">when the UE </w:t>
      </w:r>
      <w:r w:rsidRPr="00D0452D">
        <w:t>reselect</w:t>
      </w:r>
      <w:r>
        <w:t>s</w:t>
      </w:r>
      <w:r w:rsidRPr="00D0452D">
        <w:t xml:space="preserve"> to cell that </w:t>
      </w:r>
      <w:r>
        <w:t>is outside that area.</w:t>
      </w:r>
    </w:p>
    <w:p w14:paraId="593302CC" w14:textId="407F06B6" w:rsidR="00316D27" w:rsidRDefault="00316D27" w:rsidP="00316D27">
      <w:r>
        <w:t>It can however be noted that it is up to UE implementation whether to continue the measurements, according to the broadcasted configuration in SIB5, also after stop or expiry of T331.</w:t>
      </w:r>
    </w:p>
    <w:p w14:paraId="3A83E397" w14:textId="2874F2D7" w:rsidR="00CB5E10" w:rsidRDefault="00CB5E10" w:rsidP="007C3070">
      <w:r>
        <w:t xml:space="preserve">After successful transmission of the idle mode measurement results to the network (in </w:t>
      </w:r>
      <w:r w:rsidRPr="00CB5E10">
        <w:rPr>
          <w:i/>
        </w:rPr>
        <w:t>UEInformationResponse</w:t>
      </w:r>
      <w:r>
        <w:t xml:space="preserve">), the UE discards the </w:t>
      </w:r>
      <w:proofErr w:type="spellStart"/>
      <w:r w:rsidRPr="00D0452D">
        <w:rPr>
          <w:i/>
        </w:rPr>
        <w:t>VarMeasIdleReport</w:t>
      </w:r>
      <w:proofErr w:type="spellEnd"/>
      <w:r>
        <w:t>,</w:t>
      </w:r>
      <w:r w:rsidRPr="00D0452D">
        <w:t xml:space="preserve"> </w:t>
      </w:r>
      <w:r>
        <w:t xml:space="preserve">i.e. the </w:t>
      </w:r>
      <w:r w:rsidRPr="00CB5E10">
        <w:t>measurements that were transmitted</w:t>
      </w:r>
      <w:r>
        <w:t>.</w:t>
      </w:r>
      <w:r w:rsidR="00E721F7">
        <w:t xml:space="preserve"> The stored measurements are also cleared if the UE receives an </w:t>
      </w:r>
      <w:r w:rsidR="00E721F7" w:rsidRPr="00E721F7">
        <w:rPr>
          <w:i/>
        </w:rPr>
        <w:t>RRCConnectionRelease</w:t>
      </w:r>
      <w:r w:rsidR="00E721F7">
        <w:t xml:space="preserve"> message with a new </w:t>
      </w:r>
      <w:proofErr w:type="spellStart"/>
      <w:r w:rsidR="00E721F7" w:rsidRPr="00CB5E10">
        <w:rPr>
          <w:i/>
        </w:rPr>
        <w:t>measIdleConfig</w:t>
      </w:r>
      <w:proofErr w:type="spellEnd"/>
      <w:r w:rsidR="00E721F7">
        <w:t xml:space="preserve"> included.</w:t>
      </w:r>
    </w:p>
    <w:p w14:paraId="40B9A64E" w14:textId="3F06B31D" w:rsidR="00DF5B9E" w:rsidRDefault="00E721F7" w:rsidP="00DF5B9E">
      <w:pPr>
        <w:pStyle w:val="Observation"/>
        <w:numPr>
          <w:ilvl w:val="0"/>
          <w:numId w:val="17"/>
        </w:numPr>
        <w:overflowPunct/>
        <w:autoSpaceDE/>
        <w:autoSpaceDN/>
        <w:adjustRightInd/>
        <w:spacing w:after="160" w:line="259" w:lineRule="auto"/>
        <w:ind w:left="1701" w:hanging="1701"/>
        <w:jc w:val="left"/>
        <w:textAlignment w:val="auto"/>
      </w:pPr>
      <w:bookmarkStart w:id="3" w:name="_Toc7685124"/>
      <w:r w:rsidRPr="00E721F7">
        <w:rPr>
          <w:lang w:val="en-US"/>
        </w:rPr>
        <w:t xml:space="preserve">In LTE Rel-15, the idle mode measurement configuration is </w:t>
      </w:r>
      <w:r w:rsidR="00EE7615">
        <w:rPr>
          <w:lang w:val="en-US"/>
        </w:rPr>
        <w:t xml:space="preserve">stored </w:t>
      </w:r>
      <w:r w:rsidR="00316D27">
        <w:rPr>
          <w:lang w:val="en-US"/>
        </w:rPr>
        <w:t xml:space="preserve">at least </w:t>
      </w:r>
      <w:r w:rsidR="00EE7615">
        <w:rPr>
          <w:lang w:val="en-US"/>
        </w:rPr>
        <w:t xml:space="preserve">until </w:t>
      </w:r>
      <w:r w:rsidR="00316D27">
        <w:rPr>
          <w:lang w:val="en-US"/>
        </w:rPr>
        <w:t xml:space="preserve">expiry of </w:t>
      </w:r>
      <w:r w:rsidR="00EE7615">
        <w:rPr>
          <w:lang w:val="en-US"/>
        </w:rPr>
        <w:t xml:space="preserve">T331, </w:t>
      </w:r>
      <w:r w:rsidR="00316D27">
        <w:rPr>
          <w:lang w:val="en-US"/>
        </w:rPr>
        <w:t xml:space="preserve">until </w:t>
      </w:r>
      <w:r w:rsidRPr="00E721F7">
        <w:rPr>
          <w:lang w:val="en-US"/>
        </w:rPr>
        <w:t xml:space="preserve">the UE </w:t>
      </w:r>
      <w:r>
        <w:rPr>
          <w:lang w:val="en-US"/>
        </w:rPr>
        <w:t>receives RRCConnectionSetup</w:t>
      </w:r>
      <w:r w:rsidR="00EE7615">
        <w:rPr>
          <w:lang w:val="en-US"/>
        </w:rPr>
        <w:t xml:space="preserve"> or RRCConnectionResume or </w:t>
      </w:r>
      <w:r w:rsidR="00316D27">
        <w:rPr>
          <w:lang w:val="en-US"/>
        </w:rPr>
        <w:t xml:space="preserve">until </w:t>
      </w:r>
      <w:r w:rsidR="00EE7615">
        <w:rPr>
          <w:lang w:val="en-US"/>
        </w:rPr>
        <w:t>the UE leaves the validity area, if configured</w:t>
      </w:r>
      <w:r w:rsidR="00180680" w:rsidRPr="00180680">
        <w:t>.</w:t>
      </w:r>
      <w:bookmarkEnd w:id="3"/>
    </w:p>
    <w:p w14:paraId="61B49874" w14:textId="19BA6B59" w:rsidR="00EE7615" w:rsidRPr="00180680" w:rsidRDefault="00EE7615" w:rsidP="00DF5B9E">
      <w:pPr>
        <w:pStyle w:val="Observation"/>
        <w:numPr>
          <w:ilvl w:val="0"/>
          <w:numId w:val="17"/>
        </w:numPr>
        <w:overflowPunct/>
        <w:autoSpaceDE/>
        <w:autoSpaceDN/>
        <w:adjustRightInd/>
        <w:spacing w:after="160" w:line="259" w:lineRule="auto"/>
        <w:ind w:left="1701" w:hanging="1701"/>
        <w:jc w:val="left"/>
        <w:textAlignment w:val="auto"/>
      </w:pPr>
      <w:bookmarkStart w:id="4" w:name="_Toc7685125"/>
      <w:r>
        <w:t xml:space="preserve">In LTE Rel-15, the idle mode measurements are stored until the UE has successfully reported them to the network or until the UE receives </w:t>
      </w:r>
      <w:r w:rsidRPr="00E721F7">
        <w:rPr>
          <w:i/>
        </w:rPr>
        <w:t>RRCConnectionRelease</w:t>
      </w:r>
      <w:r>
        <w:t xml:space="preserve"> with a new </w:t>
      </w:r>
      <w:proofErr w:type="spellStart"/>
      <w:r w:rsidRPr="00CB5E10">
        <w:rPr>
          <w:i/>
        </w:rPr>
        <w:t>measIdleConfig</w:t>
      </w:r>
      <w:proofErr w:type="spellEnd"/>
      <w:r>
        <w:t xml:space="preserve"> included.</w:t>
      </w:r>
      <w:bookmarkEnd w:id="4"/>
    </w:p>
    <w:p w14:paraId="05E17F99" w14:textId="7944D46A" w:rsidR="00DF5B9E" w:rsidRDefault="00BF399C" w:rsidP="00DF5B9E">
      <w:pPr>
        <w:pStyle w:val="Heading2"/>
      </w:pPr>
      <w:r>
        <w:lastRenderedPageBreak/>
        <w:t xml:space="preserve">Validity of </w:t>
      </w:r>
      <w:r w:rsidR="00E21B6F">
        <w:t>idle/inactive</w:t>
      </w:r>
      <w:r>
        <w:t xml:space="preserve"> measurement at inter-RAT cell reselection</w:t>
      </w:r>
    </w:p>
    <w:p w14:paraId="36C3B73C" w14:textId="25271B59" w:rsidR="00AD0C6F" w:rsidRDefault="00B22E5D" w:rsidP="00A9624B">
      <w:r>
        <w:t xml:space="preserve">The Rel-16 </w:t>
      </w:r>
      <w:r w:rsidR="00E21B6F">
        <w:t xml:space="preserve">idle/inactive </w:t>
      </w:r>
      <w:r>
        <w:t xml:space="preserve">measurements </w:t>
      </w:r>
      <w:r w:rsidR="007E2DA1">
        <w:t xml:space="preserve">may include </w:t>
      </w:r>
      <w:r>
        <w:t>both NR and E-UTRA carriers/cells</w:t>
      </w:r>
      <w:r w:rsidR="00B82DC3">
        <w:t xml:space="preserve"> </w:t>
      </w:r>
      <w:proofErr w:type="gramStart"/>
      <w:r>
        <w:t>in order to</w:t>
      </w:r>
      <w:proofErr w:type="gramEnd"/>
      <w:r>
        <w:t xml:space="preserve"> support both CA and different MR-DC scenarios. The </w:t>
      </w:r>
      <w:r w:rsidR="007D4B66" w:rsidRPr="007D4B66">
        <w:t xml:space="preserve">idle/inactive </w:t>
      </w:r>
      <w:r w:rsidR="00B82DC3">
        <w:t xml:space="preserve">measurement configuration </w:t>
      </w:r>
      <w:r>
        <w:t xml:space="preserve">may thus </w:t>
      </w:r>
      <w:r w:rsidR="00B5155A">
        <w:t xml:space="preserve">include </w:t>
      </w:r>
      <w:r>
        <w:t xml:space="preserve">both NR and E-UTRA </w:t>
      </w:r>
      <w:r w:rsidR="00B5155A">
        <w:t>related configurations</w:t>
      </w:r>
      <w:r>
        <w:t xml:space="preserve">. The measurements that are performed may typically be useful for several different scenarios, such as for different variants of CA, NR-DC and/or MR-DC. For example, measurements </w:t>
      </w:r>
      <w:r w:rsidR="00B5155A">
        <w:t xml:space="preserve">performed </w:t>
      </w:r>
      <w:r>
        <w:t xml:space="preserve">on a specific NR carrier may be used either for setup of </w:t>
      </w:r>
      <w:r w:rsidR="004A36F8">
        <w:t>NR-DC (as PSCell) or NR CA (SCell) if the UE connects to an NR cell, or for setup of EN-DC (as PSCell) if the UE connects to an E-UTRA cell.</w:t>
      </w:r>
    </w:p>
    <w:p w14:paraId="51DC0279" w14:textId="5BB77324" w:rsidR="007D4B66" w:rsidRDefault="00B5155A" w:rsidP="00A9624B">
      <w:r>
        <w:t xml:space="preserve">With the support of </w:t>
      </w:r>
      <w:r w:rsidR="007D4B66" w:rsidRPr="007D4B66">
        <w:t>idle/inactive</w:t>
      </w:r>
      <w:r>
        <w:t xml:space="preserve"> measurements in both LTE and NR</w:t>
      </w:r>
      <w:r w:rsidR="00E21B6F">
        <w:t>,</w:t>
      </w:r>
      <w:r>
        <w:t xml:space="preserve"> </w:t>
      </w:r>
      <w:r w:rsidR="00E21B6F">
        <w:t>t</w:t>
      </w:r>
      <w:r>
        <w:t xml:space="preserve">he question is then whether the </w:t>
      </w:r>
      <w:r w:rsidR="007D4B66" w:rsidRPr="007D4B66">
        <w:t xml:space="preserve">idle/inactive </w:t>
      </w:r>
      <w:r>
        <w:t xml:space="preserve">measurements that are configured in one </w:t>
      </w:r>
      <w:r w:rsidR="00E21B6F">
        <w:t xml:space="preserve">of the </w:t>
      </w:r>
      <w:r>
        <w:t>RAT</w:t>
      </w:r>
      <w:r w:rsidR="00E21B6F">
        <w:t>s</w:t>
      </w:r>
      <w:r>
        <w:t xml:space="preserve"> should be possible to continue in the other RAT and if stored </w:t>
      </w:r>
      <w:r w:rsidR="007D4B66" w:rsidRPr="007D4B66">
        <w:t xml:space="preserve">idle/inactive </w:t>
      </w:r>
      <w:r>
        <w:t>measurements should be possible to report in the other RAT than where they were configured.</w:t>
      </w:r>
      <w:r w:rsidR="007D4B66">
        <w:t xml:space="preserve"> The UE may also receive idle/inactive measurement configuration through system information after an inter-RAT cell reselection, thus </w:t>
      </w:r>
      <w:r w:rsidR="00B6495E">
        <w:t>updating the current idle/inactive measurement configuration</w:t>
      </w:r>
      <w:r w:rsidR="007D4B66">
        <w:t>.</w:t>
      </w:r>
    </w:p>
    <w:p w14:paraId="3931735A" w14:textId="5D674828" w:rsidR="00183CA9" w:rsidRDefault="00183CA9" w:rsidP="00A9624B">
      <w:r>
        <w:t xml:space="preserve">If </w:t>
      </w:r>
      <w:r w:rsidR="007E2DA1">
        <w:t xml:space="preserve">E-UTRA </w:t>
      </w:r>
      <w:r>
        <w:t xml:space="preserve">and NR cells are deployed in the same area, and the idle/inactive measurement configurations </w:t>
      </w:r>
      <w:r w:rsidR="007E2DA1">
        <w:t xml:space="preserve">then </w:t>
      </w:r>
      <w:r>
        <w:t xml:space="preserve">support both </w:t>
      </w:r>
      <w:r w:rsidR="007E2DA1">
        <w:t xml:space="preserve">E-UTRA </w:t>
      </w:r>
      <w:r>
        <w:t xml:space="preserve">and NR configurations, a configuration received from an NR </w:t>
      </w:r>
      <w:r w:rsidR="007E2DA1">
        <w:t xml:space="preserve">cell </w:t>
      </w:r>
      <w:r>
        <w:t xml:space="preserve">is likely very similar to a configuration received from a neighbouring </w:t>
      </w:r>
      <w:r w:rsidR="007E2DA1">
        <w:t xml:space="preserve">E-UTRA </w:t>
      </w:r>
      <w:r>
        <w:t xml:space="preserve">cell in terms of which frequencies and cells </w:t>
      </w:r>
      <w:r w:rsidR="007E2DA1">
        <w:t xml:space="preserve">that </w:t>
      </w:r>
      <w:r>
        <w:t>are included.</w:t>
      </w:r>
    </w:p>
    <w:p w14:paraId="69EB6A49" w14:textId="2C993B10" w:rsidR="00B6495E" w:rsidRPr="00105895" w:rsidRDefault="00183CA9" w:rsidP="00105895">
      <w:r>
        <w:t xml:space="preserve">If a UE is configured with idle/inactive measurement configurations in one RAT and performs an inter-RAT cell reselection, the idle/inactive configurations and measurements from the source RAT are probably still relevant in the target RAT. For instance, if a UE is configured with idle/inactive measurements </w:t>
      </w:r>
      <w:r w:rsidR="007E2DA1">
        <w:t xml:space="preserve">in E-UTRA </w:t>
      </w:r>
      <w:r>
        <w:t xml:space="preserve">for both </w:t>
      </w:r>
      <w:r w:rsidR="007E2DA1">
        <w:t xml:space="preserve">E-UTRA </w:t>
      </w:r>
      <w:r>
        <w:t>and NR cells and later reselects to an NR cell, the NR measurements could be useful to quickly setup NR CA when the UE connects to the network. Thus, the UE should not release the idle/inactive measurement configurations or results when it performs an inter-RAT cell reselection, and it should be possible to report the stored idle/inactive measurements in the target RAT, even if these were configured in a different RAT.</w:t>
      </w:r>
      <w:r w:rsidR="00B6495E" w:rsidRPr="00105895">
        <w:rPr>
          <w:rFonts w:cs="Arial"/>
          <w:lang w:val="en-US"/>
        </w:rPr>
        <w:t xml:space="preserve"> </w:t>
      </w:r>
    </w:p>
    <w:p w14:paraId="0568EDA8" w14:textId="57D55C2A" w:rsidR="008E1F0C" w:rsidRPr="00B6495E" w:rsidRDefault="006432A1" w:rsidP="008E1F0C">
      <w:pPr>
        <w:pStyle w:val="Proposal"/>
      </w:pPr>
      <w:bookmarkStart w:id="5" w:name="_Toc4693826"/>
      <w:bookmarkStart w:id="6" w:name="_Toc4694120"/>
      <w:bookmarkStart w:id="7" w:name="_Toc4700301"/>
      <w:bookmarkStart w:id="8" w:name="_Toc4700410"/>
      <w:bookmarkStart w:id="9" w:name="_Toc4701368"/>
      <w:bookmarkStart w:id="10" w:name="_Toc4704051"/>
      <w:bookmarkStart w:id="11" w:name="_Toc4712973"/>
      <w:bookmarkStart w:id="12" w:name="_Toc7285688"/>
      <w:bookmarkStart w:id="13" w:name="_Toc7540378"/>
      <w:bookmarkStart w:id="14" w:name="_Toc7685126"/>
      <w:r>
        <w:t xml:space="preserve">UE can keep or release </w:t>
      </w:r>
      <w:r w:rsidR="0088096F">
        <w:t>i</w:t>
      </w:r>
      <w:r w:rsidR="00B6495E" w:rsidRPr="00B6495E">
        <w:t xml:space="preserve">dle/inactive measurement </w:t>
      </w:r>
      <w:r w:rsidR="00B6495E" w:rsidRPr="00B6495E">
        <w:rPr>
          <w:rFonts w:cs="Arial"/>
          <w:lang w:val="en-US"/>
        </w:rPr>
        <w:t xml:space="preserve">configurations </w:t>
      </w:r>
      <w:r>
        <w:rPr>
          <w:rFonts w:cs="Arial"/>
          <w:lang w:val="en-US"/>
        </w:rPr>
        <w:t xml:space="preserve">after </w:t>
      </w:r>
      <w:r w:rsidR="00B6495E" w:rsidRPr="00B6495E">
        <w:rPr>
          <w:rFonts w:cs="Arial"/>
          <w:lang w:val="en-US"/>
        </w:rPr>
        <w:t>an inter-RAT cell reselection</w:t>
      </w:r>
      <w:bookmarkEnd w:id="5"/>
      <w:bookmarkEnd w:id="6"/>
      <w:r w:rsidR="0008071E">
        <w:rPr>
          <w:rFonts w:cs="Arial"/>
          <w:lang w:val="en-US"/>
        </w:rPr>
        <w:t xml:space="preserve"> based on network configuration. Details are FFS.</w:t>
      </w:r>
      <w:bookmarkEnd w:id="7"/>
      <w:bookmarkEnd w:id="8"/>
      <w:bookmarkEnd w:id="9"/>
      <w:bookmarkEnd w:id="10"/>
      <w:bookmarkEnd w:id="11"/>
      <w:bookmarkEnd w:id="12"/>
      <w:bookmarkEnd w:id="13"/>
      <w:bookmarkEnd w:id="14"/>
    </w:p>
    <w:p w14:paraId="0352376A" w14:textId="33D0ABD3" w:rsidR="00B6495E" w:rsidRPr="00B6495E" w:rsidRDefault="0088096F" w:rsidP="008E1F0C">
      <w:pPr>
        <w:pStyle w:val="Proposal"/>
      </w:pPr>
      <w:bookmarkStart w:id="15" w:name="_Toc4693827"/>
      <w:bookmarkStart w:id="16" w:name="_Toc4694121"/>
      <w:bookmarkStart w:id="17" w:name="_Toc4700302"/>
      <w:bookmarkStart w:id="18" w:name="_Toc4700411"/>
      <w:bookmarkStart w:id="19" w:name="_Toc4701369"/>
      <w:bookmarkStart w:id="20" w:name="_Toc4704052"/>
      <w:bookmarkStart w:id="21" w:name="_Toc4712974"/>
      <w:bookmarkStart w:id="22" w:name="_Toc7285689"/>
      <w:bookmarkStart w:id="23" w:name="_Toc7540379"/>
      <w:bookmarkStart w:id="24" w:name="_Toc7685127"/>
      <w:r>
        <w:t>UE can keep or release i</w:t>
      </w:r>
      <w:r w:rsidR="0008071E" w:rsidRPr="00B6495E">
        <w:t>dle</w:t>
      </w:r>
      <w:r w:rsidR="00B6495E" w:rsidRPr="00B6495E">
        <w:t>/inactive measurement</w:t>
      </w:r>
      <w:r w:rsidR="0008071E">
        <w:t xml:space="preserve"> results </w:t>
      </w:r>
      <w:r>
        <w:t xml:space="preserve">after </w:t>
      </w:r>
      <w:r w:rsidR="00B6495E" w:rsidRPr="00B6495E">
        <w:rPr>
          <w:rFonts w:cs="Arial"/>
          <w:lang w:val="en-US"/>
        </w:rPr>
        <w:t>inter-RAT cell reselection</w:t>
      </w:r>
      <w:bookmarkEnd w:id="15"/>
      <w:bookmarkEnd w:id="16"/>
      <w:r w:rsidR="0008071E">
        <w:rPr>
          <w:rFonts w:cs="Arial"/>
          <w:lang w:val="en-US"/>
        </w:rPr>
        <w:t xml:space="preserve"> based on network configuration. Details are FFS.</w:t>
      </w:r>
      <w:bookmarkEnd w:id="17"/>
      <w:bookmarkEnd w:id="18"/>
      <w:bookmarkEnd w:id="19"/>
      <w:bookmarkEnd w:id="20"/>
      <w:bookmarkEnd w:id="21"/>
      <w:bookmarkEnd w:id="22"/>
      <w:bookmarkEnd w:id="23"/>
      <w:bookmarkEnd w:id="24"/>
    </w:p>
    <w:p w14:paraId="18182EB3" w14:textId="1ADBAA7A" w:rsidR="00B6495E" w:rsidRPr="00B6495E" w:rsidRDefault="0088096F" w:rsidP="008E1F0C">
      <w:pPr>
        <w:pStyle w:val="Proposal"/>
      </w:pPr>
      <w:bookmarkStart w:id="25" w:name="_Toc4704053"/>
      <w:bookmarkStart w:id="26" w:name="_Toc4712975"/>
      <w:bookmarkStart w:id="27" w:name="_Toc7285690"/>
      <w:bookmarkStart w:id="28" w:name="_Toc7540380"/>
      <w:bookmarkStart w:id="29" w:name="_Toc7685128"/>
      <w:bookmarkStart w:id="30" w:name="_Toc4693828"/>
      <w:bookmarkStart w:id="31" w:name="_Toc4694122"/>
      <w:bookmarkStart w:id="32" w:name="_Toc4700303"/>
      <w:bookmarkStart w:id="33" w:name="_Toc4700412"/>
      <w:bookmarkStart w:id="34" w:name="_Toc4701370"/>
      <w:r>
        <w:t>UE can report i</w:t>
      </w:r>
      <w:r w:rsidR="00B6495E" w:rsidRPr="00B6495E">
        <w:t xml:space="preserve">dle/inactive measurements </w:t>
      </w:r>
      <w:r w:rsidR="00F12AE3">
        <w:t xml:space="preserve">to </w:t>
      </w:r>
      <w:r w:rsidR="00B6495E" w:rsidRPr="00B6495E">
        <w:rPr>
          <w:rFonts w:cs="Arial"/>
          <w:lang w:val="en-US"/>
        </w:rPr>
        <w:t xml:space="preserve">a different RAT than </w:t>
      </w:r>
      <w:r w:rsidR="003B2386">
        <w:rPr>
          <w:rFonts w:cs="Arial"/>
          <w:lang w:val="en-US"/>
        </w:rPr>
        <w:t xml:space="preserve">where </w:t>
      </w:r>
      <w:r w:rsidR="00F12AE3">
        <w:rPr>
          <w:rFonts w:cs="Arial"/>
          <w:lang w:val="en-US"/>
        </w:rPr>
        <w:t xml:space="preserve">the </w:t>
      </w:r>
      <w:r w:rsidR="003B2386">
        <w:rPr>
          <w:rFonts w:cs="Arial"/>
          <w:lang w:val="en-US"/>
        </w:rPr>
        <w:t xml:space="preserve">idle/inactive measurements </w:t>
      </w:r>
      <w:r w:rsidR="00210F1A">
        <w:rPr>
          <w:rFonts w:cs="Arial"/>
          <w:lang w:val="en-US"/>
        </w:rPr>
        <w:t>was</w:t>
      </w:r>
      <w:r w:rsidR="003B2386">
        <w:rPr>
          <w:rFonts w:cs="Arial"/>
          <w:lang w:val="en-US"/>
        </w:rPr>
        <w:t xml:space="preserve"> configured.</w:t>
      </w:r>
      <w:bookmarkEnd w:id="25"/>
      <w:bookmarkEnd w:id="26"/>
      <w:bookmarkEnd w:id="27"/>
      <w:bookmarkEnd w:id="28"/>
      <w:bookmarkEnd w:id="29"/>
      <w:r w:rsidR="003B2386">
        <w:rPr>
          <w:rFonts w:cs="Arial"/>
          <w:lang w:val="en-US"/>
        </w:rPr>
        <w:t xml:space="preserve"> </w:t>
      </w:r>
      <w:bookmarkEnd w:id="30"/>
      <w:bookmarkEnd w:id="31"/>
      <w:bookmarkEnd w:id="32"/>
      <w:bookmarkEnd w:id="33"/>
      <w:bookmarkEnd w:id="34"/>
    </w:p>
    <w:p w14:paraId="3C0ADC30" w14:textId="77777777" w:rsidR="00313D00" w:rsidRPr="002372D1" w:rsidRDefault="00313D00" w:rsidP="00946396">
      <w:pPr>
        <w:jc w:val="left"/>
      </w:pPr>
    </w:p>
    <w:p w14:paraId="6542952F" w14:textId="6EB70C29" w:rsidR="008E065E" w:rsidRPr="002F6C2F" w:rsidRDefault="00C01F33" w:rsidP="008E065E">
      <w:pPr>
        <w:pStyle w:val="Heading1"/>
      </w:pPr>
      <w:r w:rsidRPr="00CE0424">
        <w:t>Conclusion</w:t>
      </w:r>
    </w:p>
    <w:p w14:paraId="52B34496" w14:textId="5A998F31" w:rsidR="00032AC9" w:rsidRDefault="00DF602A" w:rsidP="008E065E">
      <w:pPr>
        <w:pStyle w:val="BodyText"/>
      </w:pPr>
      <w:r>
        <w:t>I</w:t>
      </w:r>
      <w:r w:rsidRPr="00CE0424">
        <w:t xml:space="preserve">n </w:t>
      </w:r>
      <w:r>
        <w:t xml:space="preserve">the previous </w:t>
      </w:r>
      <w:r w:rsidRPr="00CE0424">
        <w:t>section</w:t>
      </w:r>
      <w:r>
        <w:t>s</w:t>
      </w:r>
      <w:r w:rsidRPr="00CE0424">
        <w:t xml:space="preserve"> we </w:t>
      </w:r>
      <w:r>
        <w:t xml:space="preserve">have </w:t>
      </w:r>
      <w:r w:rsidR="00DA4373">
        <w:t>made the following observations:</w:t>
      </w:r>
    </w:p>
    <w:bookmarkStart w:id="35" w:name="_Hlk4700416"/>
    <w:p w14:paraId="28BE8480" w14:textId="77777777" w:rsidR="00302F19" w:rsidRDefault="00032A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685124" w:history="1">
        <w:r w:rsidR="00302F19" w:rsidRPr="006D2819">
          <w:rPr>
            <w:rStyle w:val="Hyperlink"/>
            <w:noProof/>
            <w:lang w:val="en-US"/>
          </w:rPr>
          <w:t>Observation 1</w:t>
        </w:r>
        <w:r w:rsidR="00302F19">
          <w:rPr>
            <w:rFonts w:asciiTheme="minorHAnsi" w:eastAsiaTheme="minorEastAsia" w:hAnsiTheme="minorHAnsi" w:cstheme="minorBidi"/>
            <w:b w:val="0"/>
            <w:noProof/>
            <w:sz w:val="22"/>
            <w:szCs w:val="22"/>
            <w:lang w:val="sv-SE" w:eastAsia="sv-SE"/>
          </w:rPr>
          <w:tab/>
        </w:r>
        <w:r w:rsidR="00302F19" w:rsidRPr="006D2819">
          <w:rPr>
            <w:rStyle w:val="Hyperlink"/>
            <w:noProof/>
            <w:lang w:val="en-US"/>
          </w:rPr>
          <w:t>In LTE Rel-15, the idle mode measurement configuration is stored at least until expiry of T331, until the UE receives RRCConnectionSetup or RRCConnectionResume or until the UE leaves the validity area, if configured</w:t>
        </w:r>
        <w:r w:rsidR="00302F19" w:rsidRPr="006D2819">
          <w:rPr>
            <w:rStyle w:val="Hyperlink"/>
            <w:noProof/>
          </w:rPr>
          <w:t>.</w:t>
        </w:r>
      </w:hyperlink>
    </w:p>
    <w:p w14:paraId="2FEDEDCE" w14:textId="77777777" w:rsidR="00302F19" w:rsidRDefault="005241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685125" w:history="1">
        <w:r w:rsidR="00302F19" w:rsidRPr="006D2819">
          <w:rPr>
            <w:rStyle w:val="Hyperlink"/>
            <w:noProof/>
            <w:lang w:val="en-US"/>
          </w:rPr>
          <w:t>Observation 2</w:t>
        </w:r>
        <w:r w:rsidR="00302F19">
          <w:rPr>
            <w:rFonts w:asciiTheme="minorHAnsi" w:eastAsiaTheme="minorEastAsia" w:hAnsiTheme="minorHAnsi" w:cstheme="minorBidi"/>
            <w:b w:val="0"/>
            <w:noProof/>
            <w:sz w:val="22"/>
            <w:szCs w:val="22"/>
            <w:lang w:val="sv-SE" w:eastAsia="sv-SE"/>
          </w:rPr>
          <w:tab/>
        </w:r>
        <w:r w:rsidR="00302F19" w:rsidRPr="006D2819">
          <w:rPr>
            <w:rStyle w:val="Hyperlink"/>
            <w:noProof/>
          </w:rPr>
          <w:t xml:space="preserve">In LTE Rel-15, the idle mode measurements are stored until the UE has successfully reported them to the network or until the UE receives </w:t>
        </w:r>
        <w:r w:rsidR="00302F19" w:rsidRPr="006D2819">
          <w:rPr>
            <w:rStyle w:val="Hyperlink"/>
            <w:i/>
            <w:noProof/>
          </w:rPr>
          <w:t>RRCConnectionRelease</w:t>
        </w:r>
        <w:r w:rsidR="00302F19" w:rsidRPr="006D2819">
          <w:rPr>
            <w:rStyle w:val="Hyperlink"/>
            <w:noProof/>
          </w:rPr>
          <w:t xml:space="preserve"> with a new </w:t>
        </w:r>
        <w:r w:rsidR="00302F19" w:rsidRPr="006D2819">
          <w:rPr>
            <w:rStyle w:val="Hyperlink"/>
            <w:i/>
            <w:noProof/>
          </w:rPr>
          <w:t>measIdleConfig</w:t>
        </w:r>
        <w:r w:rsidR="00302F19" w:rsidRPr="006D2819">
          <w:rPr>
            <w:rStyle w:val="Hyperlink"/>
            <w:noProof/>
          </w:rPr>
          <w:t xml:space="preserve"> included.</w:t>
        </w:r>
      </w:hyperlink>
    </w:p>
    <w:p w14:paraId="322E79AF" w14:textId="17F83965" w:rsidR="00032AC9" w:rsidRDefault="00032AC9" w:rsidP="00032AC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29F8EF97" w14:textId="77777777" w:rsidR="00302F19" w:rsidRPr="00302F19"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302F19">
        <w:t>Proposal 1</w:t>
      </w:r>
      <w:r w:rsidR="00302F19" w:rsidRPr="00302F19">
        <w:rPr>
          <w:rFonts w:asciiTheme="minorHAnsi" w:eastAsiaTheme="minorEastAsia" w:hAnsiTheme="minorHAnsi" w:cstheme="minorBidi"/>
          <w:b w:val="0"/>
          <w:sz w:val="22"/>
          <w:lang w:eastAsia="sv-SE"/>
        </w:rPr>
        <w:tab/>
      </w:r>
      <w:r w:rsidR="00302F19">
        <w:t xml:space="preserve">UE can keep or release idle/inactive measurement </w:t>
      </w:r>
      <w:r w:rsidR="00302F19" w:rsidRPr="00D65AA2">
        <w:rPr>
          <w:rFonts w:cs="Arial"/>
        </w:rPr>
        <w:t>configurations after an inter-RAT cell reselection based on network configuration. Details are FFS.</w:t>
      </w:r>
    </w:p>
    <w:p w14:paraId="4E0C3D82" w14:textId="77777777" w:rsidR="00302F19" w:rsidRPr="00302F19" w:rsidRDefault="00302F19">
      <w:pPr>
        <w:pStyle w:val="TOC1"/>
        <w:rPr>
          <w:rFonts w:asciiTheme="minorHAnsi" w:eastAsiaTheme="minorEastAsia" w:hAnsiTheme="minorHAnsi" w:cstheme="minorBidi"/>
          <w:b w:val="0"/>
          <w:sz w:val="22"/>
          <w:lang w:eastAsia="sv-SE"/>
        </w:rPr>
      </w:pPr>
      <w:r>
        <w:t>Proposal 2</w:t>
      </w:r>
      <w:r w:rsidRPr="00302F19">
        <w:rPr>
          <w:rFonts w:asciiTheme="minorHAnsi" w:eastAsiaTheme="minorEastAsia" w:hAnsiTheme="minorHAnsi" w:cstheme="minorBidi"/>
          <w:b w:val="0"/>
          <w:sz w:val="22"/>
          <w:lang w:eastAsia="sv-SE"/>
        </w:rPr>
        <w:tab/>
      </w:r>
      <w:r>
        <w:t xml:space="preserve">UE can keep or release idle/inactive measurement results after </w:t>
      </w:r>
      <w:r w:rsidRPr="00D65AA2">
        <w:rPr>
          <w:rFonts w:cs="Arial"/>
        </w:rPr>
        <w:t>inter-RAT cell reselection based on network configuration. Details are FFS.</w:t>
      </w:r>
    </w:p>
    <w:p w14:paraId="46A09345" w14:textId="77777777" w:rsidR="00302F19" w:rsidRPr="00302F19" w:rsidRDefault="00302F19">
      <w:pPr>
        <w:pStyle w:val="TOC1"/>
        <w:rPr>
          <w:rFonts w:asciiTheme="minorHAnsi" w:eastAsiaTheme="minorEastAsia" w:hAnsiTheme="minorHAnsi" w:cstheme="minorBidi"/>
          <w:b w:val="0"/>
          <w:sz w:val="22"/>
          <w:lang w:eastAsia="sv-SE"/>
        </w:rPr>
      </w:pPr>
      <w:r>
        <w:t>Proposal 3</w:t>
      </w:r>
      <w:r w:rsidRPr="00302F19">
        <w:rPr>
          <w:rFonts w:asciiTheme="minorHAnsi" w:eastAsiaTheme="minorEastAsia" w:hAnsiTheme="minorHAnsi" w:cstheme="minorBidi"/>
          <w:b w:val="0"/>
          <w:sz w:val="22"/>
          <w:lang w:eastAsia="sv-SE"/>
        </w:rPr>
        <w:tab/>
      </w:r>
      <w:r>
        <w:t xml:space="preserve">UE can report idle/inactive measurements to </w:t>
      </w:r>
      <w:r w:rsidRPr="00D65AA2">
        <w:rPr>
          <w:rFonts w:cs="Arial"/>
        </w:rPr>
        <w:t>a different RAT than where the idle/inactive measurements was configured.</w:t>
      </w:r>
    </w:p>
    <w:p w14:paraId="282BE507" w14:textId="41EFDCDD" w:rsidR="00C01F33" w:rsidRDefault="008E065E" w:rsidP="006E062C">
      <w:pPr>
        <w:rPr>
          <w:b/>
          <w:bCs/>
        </w:rPr>
      </w:pPr>
      <w:r>
        <w:rPr>
          <w:b/>
          <w:bCs/>
        </w:rPr>
        <w:fldChar w:fldCharType="end"/>
      </w:r>
      <w:bookmarkEnd w:id="35"/>
    </w:p>
    <w:p w14:paraId="36FDF30B" w14:textId="77777777" w:rsidR="00F507D1" w:rsidRPr="00CE0424" w:rsidRDefault="00F507D1" w:rsidP="00CE0424">
      <w:pPr>
        <w:pStyle w:val="Heading1"/>
      </w:pPr>
      <w:bookmarkStart w:id="36" w:name="_In-sequence_SDU_delivery"/>
      <w:bookmarkEnd w:id="36"/>
      <w:r w:rsidRPr="00CE0424">
        <w:lastRenderedPageBreak/>
        <w:t>References</w:t>
      </w:r>
    </w:p>
    <w:bookmarkStart w:id="37" w:name="_Ref382900"/>
    <w:bookmarkStart w:id="38" w:name="_Ref524870"/>
    <w:bookmarkStart w:id="39" w:name="_Ref717521"/>
    <w:p w14:paraId="00A01188" w14:textId="7C1E3693" w:rsidR="00180680" w:rsidRPr="00D04B70" w:rsidRDefault="00A60BFB" w:rsidP="00D04B70">
      <w:pPr>
        <w:pStyle w:val="Reference"/>
      </w:pPr>
      <w:r w:rsidRPr="00A60BFB">
        <w:rPr>
          <w:rStyle w:val="Hyperlink"/>
        </w:rPr>
        <w:fldChar w:fldCharType="begin"/>
      </w:r>
      <w:r w:rsidRPr="00A60BFB">
        <w:rPr>
          <w:rStyle w:val="Hyperlink"/>
        </w:rPr>
        <w:instrText xml:space="preserve"> HYPERLINK "http://www.3gpp.org/ftp/tsg_ran/TSG_RAN/TSGR_81/Docs/RP-182076.zip" </w:instrText>
      </w:r>
      <w:r w:rsidRPr="00A60BFB">
        <w:rPr>
          <w:rStyle w:val="Hyperlink"/>
        </w:rPr>
        <w:fldChar w:fldCharType="separate"/>
      </w:r>
      <w:r w:rsidR="006E6A97" w:rsidRPr="00A60BFB">
        <w:rPr>
          <w:rStyle w:val="Hyperlink"/>
        </w:rPr>
        <w:t>RP-18</w:t>
      </w:r>
      <w:r w:rsidRPr="00A60BFB">
        <w:rPr>
          <w:rStyle w:val="Hyperlink"/>
        </w:rPr>
        <w:t>2076</w:t>
      </w:r>
      <w:r w:rsidRPr="00A60BFB">
        <w:rPr>
          <w:rStyle w:val="Hyperlink"/>
        </w:rPr>
        <w:fldChar w:fldCharType="end"/>
      </w:r>
      <w:r w:rsidR="00DA6387" w:rsidRPr="00A60BFB">
        <w:t xml:space="preserve">, </w:t>
      </w:r>
      <w:bookmarkEnd w:id="37"/>
      <w:r w:rsidRPr="00A60BFB">
        <w:t>WID on Multi-RAT Dual-Connectivity and Carrier Aggregation enhancements (</w:t>
      </w:r>
      <w:proofErr w:type="spellStart"/>
      <w:r w:rsidRPr="00A60BFB">
        <w:t>LTE_NR_DC_CA_enh</w:t>
      </w:r>
      <w:proofErr w:type="spellEnd"/>
      <w:r w:rsidRPr="00A60BFB">
        <w:t>-Core)</w:t>
      </w:r>
      <w:bookmarkEnd w:id="38"/>
      <w:r w:rsidR="00714C40">
        <w:t>, RAN#81</w:t>
      </w:r>
      <w:bookmarkEnd w:id="39"/>
    </w:p>
    <w:sectPr w:rsidR="00180680" w:rsidRPr="00D04B70">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0263E" w14:textId="77777777" w:rsidR="004D1108" w:rsidRDefault="004D1108">
      <w:r>
        <w:separator/>
      </w:r>
    </w:p>
  </w:endnote>
  <w:endnote w:type="continuationSeparator" w:id="0">
    <w:p w14:paraId="42EAE047" w14:textId="77777777" w:rsidR="004D1108" w:rsidRDefault="004D1108">
      <w:r>
        <w:continuationSeparator/>
      </w:r>
    </w:p>
  </w:endnote>
  <w:endnote w:type="continuationNotice" w:id="1">
    <w:p w14:paraId="02A62EC6" w14:textId="77777777" w:rsidR="004D1108" w:rsidRDefault="004D11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D9697A" w:rsidRDefault="00D969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89534" w14:textId="77777777" w:rsidR="004D1108" w:rsidRDefault="004D1108">
      <w:r>
        <w:separator/>
      </w:r>
    </w:p>
  </w:footnote>
  <w:footnote w:type="continuationSeparator" w:id="0">
    <w:p w14:paraId="3A546469" w14:textId="77777777" w:rsidR="004D1108" w:rsidRDefault="004D1108">
      <w:r>
        <w:continuationSeparator/>
      </w:r>
    </w:p>
  </w:footnote>
  <w:footnote w:type="continuationNotice" w:id="1">
    <w:p w14:paraId="6944D4A8" w14:textId="77777777" w:rsidR="004D1108" w:rsidRDefault="004D11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D9697A" w:rsidRDefault="00D9697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422A05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842206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C406B3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3F5E10"/>
    <w:multiLevelType w:val="hybridMultilevel"/>
    <w:tmpl w:val="7272077E"/>
    <w:lvl w:ilvl="0" w:tplc="4478088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560168"/>
    <w:multiLevelType w:val="hybridMultilevel"/>
    <w:tmpl w:val="7506D332"/>
    <w:lvl w:ilvl="0" w:tplc="CF8CB36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0DC78C2"/>
    <w:multiLevelType w:val="hybridMultilevel"/>
    <w:tmpl w:val="DEBA49F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34A2BB3"/>
    <w:multiLevelType w:val="hybridMultilevel"/>
    <w:tmpl w:val="7B98D38A"/>
    <w:lvl w:ilvl="0" w:tplc="4AA40588">
      <w:start w:val="3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156EBD"/>
    <w:multiLevelType w:val="hybridMultilevel"/>
    <w:tmpl w:val="9A52A0F0"/>
    <w:lvl w:ilvl="0" w:tplc="54EEC76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2FF5B6A"/>
    <w:multiLevelType w:val="hybridMultilevel"/>
    <w:tmpl w:val="6DE0BD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351488"/>
    <w:multiLevelType w:val="hybridMultilevel"/>
    <w:tmpl w:val="B5C4D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DA987FDC"/>
    <w:lvl w:ilvl="0" w:tplc="9FA2747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150D32"/>
    <w:multiLevelType w:val="hybridMultilevel"/>
    <w:tmpl w:val="88F0D142"/>
    <w:lvl w:ilvl="0" w:tplc="041D0017">
      <w:start w:val="1"/>
      <w:numFmt w:val="lowerLetter"/>
      <w:lvlText w:val="%1)"/>
      <w:lvlJc w:val="left"/>
      <w:pPr>
        <w:ind w:left="720" w:hanging="360"/>
      </w:pPr>
      <w:rPr>
        <w:rFonts w:hint="default"/>
      </w:rPr>
    </w:lvl>
    <w:lvl w:ilvl="1" w:tplc="041D001B">
      <w:start w:val="1"/>
      <w:numFmt w:val="lowerRoman"/>
      <w:lvlText w:val="%2."/>
      <w:lvlJc w:val="righ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D4A0068"/>
    <w:multiLevelType w:val="hybridMultilevel"/>
    <w:tmpl w:val="70748322"/>
    <w:lvl w:ilvl="0" w:tplc="83943C5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3205D7"/>
    <w:multiLevelType w:val="hybridMultilevel"/>
    <w:tmpl w:val="84C88D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87E4E90"/>
    <w:multiLevelType w:val="hybridMultilevel"/>
    <w:tmpl w:val="5680ED2C"/>
    <w:lvl w:ilvl="0" w:tplc="0010BB20">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9DC41E1"/>
    <w:multiLevelType w:val="hybridMultilevel"/>
    <w:tmpl w:val="24A42246"/>
    <w:lvl w:ilvl="0" w:tplc="ABF8B39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D8E09F36"/>
    <w:lvl w:ilvl="0" w:tplc="8AA6AD4A">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2833E8"/>
    <w:multiLevelType w:val="hybridMultilevel"/>
    <w:tmpl w:val="392CCF6C"/>
    <w:lvl w:ilvl="0" w:tplc="93F24DE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27268BD"/>
    <w:multiLevelType w:val="hybridMultilevel"/>
    <w:tmpl w:val="E71A82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B224E8A"/>
    <w:multiLevelType w:val="hybridMultilevel"/>
    <w:tmpl w:val="83F6F54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66852A9"/>
    <w:multiLevelType w:val="hybridMultilevel"/>
    <w:tmpl w:val="D98ED53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A6B3BE2"/>
    <w:multiLevelType w:val="hybridMultilevel"/>
    <w:tmpl w:val="84A4E6E6"/>
    <w:lvl w:ilvl="0" w:tplc="764A77F6">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C8127F5"/>
    <w:multiLevelType w:val="hybridMultilevel"/>
    <w:tmpl w:val="32C87328"/>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4"/>
  </w:num>
  <w:num w:numId="3">
    <w:abstractNumId w:val="16"/>
  </w:num>
  <w:num w:numId="4">
    <w:abstractNumId w:val="17"/>
  </w:num>
  <w:num w:numId="5">
    <w:abstractNumId w:val="13"/>
  </w:num>
  <w:num w:numId="6">
    <w:abstractNumId w:val="20"/>
  </w:num>
  <w:num w:numId="7">
    <w:abstractNumId w:val="26"/>
  </w:num>
  <w:num w:numId="8">
    <w:abstractNumId w:val="14"/>
  </w:num>
  <w:num w:numId="9">
    <w:abstractNumId w:val="12"/>
  </w:num>
  <w:num w:numId="10">
    <w:abstractNumId w:val="3"/>
  </w:num>
  <w:num w:numId="11">
    <w:abstractNumId w:val="2"/>
  </w:num>
  <w:num w:numId="12">
    <w:abstractNumId w:val="1"/>
  </w:num>
  <w:num w:numId="13">
    <w:abstractNumId w:val="25"/>
  </w:num>
  <w:num w:numId="14">
    <w:abstractNumId w:val="0"/>
  </w:num>
  <w:num w:numId="15">
    <w:abstractNumId w:val="29"/>
  </w:num>
  <w:num w:numId="16">
    <w:abstractNumId w:val="30"/>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6"/>
  </w:num>
  <w:num w:numId="20">
    <w:abstractNumId w:val="25"/>
  </w:num>
  <w:num w:numId="21">
    <w:abstractNumId w:val="16"/>
  </w:num>
  <w:num w:numId="22">
    <w:abstractNumId w:val="11"/>
  </w:num>
  <w:num w:numId="23">
    <w:abstractNumId w:val="15"/>
  </w:num>
  <w:num w:numId="24">
    <w:abstractNumId w:val="23"/>
  </w:num>
  <w:num w:numId="25">
    <w:abstractNumId w:val="19"/>
  </w:num>
  <w:num w:numId="26">
    <w:abstractNumId w:val="5"/>
  </w:num>
  <w:num w:numId="27">
    <w:abstractNumId w:val="28"/>
  </w:num>
  <w:num w:numId="28">
    <w:abstractNumId w:val="32"/>
  </w:num>
  <w:num w:numId="29">
    <w:abstractNumId w:val="31"/>
  </w:num>
  <w:num w:numId="30">
    <w:abstractNumId w:val="34"/>
  </w:num>
  <w:num w:numId="31">
    <w:abstractNumId w:val="33"/>
  </w:num>
  <w:num w:numId="32">
    <w:abstractNumId w:val="8"/>
  </w:num>
  <w:num w:numId="33">
    <w:abstractNumId w:val="27"/>
  </w:num>
  <w:num w:numId="34">
    <w:abstractNumId w:val="10"/>
  </w:num>
  <w:num w:numId="35">
    <w:abstractNumId w:val="9"/>
  </w:num>
  <w:num w:numId="36">
    <w:abstractNumId w:val="6"/>
  </w:num>
  <w:num w:numId="37">
    <w:abstractNumId w:val="18"/>
  </w:num>
  <w:num w:numId="38">
    <w:abstractNumId w:val="7"/>
  </w:num>
  <w:num w:numId="39">
    <w:abstractNumId w:val="22"/>
  </w:num>
  <w:num w:numId="4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07BD"/>
    <w:rsid w:val="00002A37"/>
    <w:rsid w:val="000039F4"/>
    <w:rsid w:val="00006446"/>
    <w:rsid w:val="00006896"/>
    <w:rsid w:val="00007CDC"/>
    <w:rsid w:val="000105BF"/>
    <w:rsid w:val="000119AA"/>
    <w:rsid w:val="00011B28"/>
    <w:rsid w:val="000121FC"/>
    <w:rsid w:val="000151AE"/>
    <w:rsid w:val="00015D15"/>
    <w:rsid w:val="000179A0"/>
    <w:rsid w:val="00023308"/>
    <w:rsid w:val="0002564D"/>
    <w:rsid w:val="00025ECA"/>
    <w:rsid w:val="000325B8"/>
    <w:rsid w:val="00032AC9"/>
    <w:rsid w:val="00033C08"/>
    <w:rsid w:val="00034C15"/>
    <w:rsid w:val="00034D07"/>
    <w:rsid w:val="000360D1"/>
    <w:rsid w:val="00036BA1"/>
    <w:rsid w:val="000422E2"/>
    <w:rsid w:val="00042F22"/>
    <w:rsid w:val="000435BC"/>
    <w:rsid w:val="00043C18"/>
    <w:rsid w:val="000444EF"/>
    <w:rsid w:val="00044C53"/>
    <w:rsid w:val="00047D7D"/>
    <w:rsid w:val="00052A07"/>
    <w:rsid w:val="000534E3"/>
    <w:rsid w:val="000548B0"/>
    <w:rsid w:val="0005606A"/>
    <w:rsid w:val="00057117"/>
    <w:rsid w:val="000616E7"/>
    <w:rsid w:val="00061E9E"/>
    <w:rsid w:val="0006487E"/>
    <w:rsid w:val="00065E1A"/>
    <w:rsid w:val="0006618B"/>
    <w:rsid w:val="00074BAE"/>
    <w:rsid w:val="00077E5F"/>
    <w:rsid w:val="0008036A"/>
    <w:rsid w:val="0008071E"/>
    <w:rsid w:val="00081AE6"/>
    <w:rsid w:val="00082A75"/>
    <w:rsid w:val="00082AE3"/>
    <w:rsid w:val="000838C5"/>
    <w:rsid w:val="00083C42"/>
    <w:rsid w:val="000855EB"/>
    <w:rsid w:val="00085B52"/>
    <w:rsid w:val="000866F2"/>
    <w:rsid w:val="0009009F"/>
    <w:rsid w:val="00091557"/>
    <w:rsid w:val="000924C1"/>
    <w:rsid w:val="000924F0"/>
    <w:rsid w:val="00092F29"/>
    <w:rsid w:val="00093474"/>
    <w:rsid w:val="0009510F"/>
    <w:rsid w:val="00096EE2"/>
    <w:rsid w:val="000A1B7B"/>
    <w:rsid w:val="000A1E8D"/>
    <w:rsid w:val="000A3971"/>
    <w:rsid w:val="000A5296"/>
    <w:rsid w:val="000A53D5"/>
    <w:rsid w:val="000A56F2"/>
    <w:rsid w:val="000B00DB"/>
    <w:rsid w:val="000B03D0"/>
    <w:rsid w:val="000B2719"/>
    <w:rsid w:val="000B3A8F"/>
    <w:rsid w:val="000B4AB9"/>
    <w:rsid w:val="000B58C3"/>
    <w:rsid w:val="000B61E9"/>
    <w:rsid w:val="000C165A"/>
    <w:rsid w:val="000C1B2C"/>
    <w:rsid w:val="000C1EC9"/>
    <w:rsid w:val="000C2E19"/>
    <w:rsid w:val="000D0D07"/>
    <w:rsid w:val="000D1622"/>
    <w:rsid w:val="000D2CF6"/>
    <w:rsid w:val="000D40E8"/>
    <w:rsid w:val="000D4797"/>
    <w:rsid w:val="000D6413"/>
    <w:rsid w:val="000E0527"/>
    <w:rsid w:val="000E1E92"/>
    <w:rsid w:val="000E27F3"/>
    <w:rsid w:val="000E767D"/>
    <w:rsid w:val="000E7B29"/>
    <w:rsid w:val="000F06D6"/>
    <w:rsid w:val="000F0EB1"/>
    <w:rsid w:val="000F1106"/>
    <w:rsid w:val="000F3BE9"/>
    <w:rsid w:val="000F3F6C"/>
    <w:rsid w:val="000F5687"/>
    <w:rsid w:val="000F6DF3"/>
    <w:rsid w:val="001005FF"/>
    <w:rsid w:val="0010114A"/>
    <w:rsid w:val="00102312"/>
    <w:rsid w:val="00102354"/>
    <w:rsid w:val="0010310F"/>
    <w:rsid w:val="00105895"/>
    <w:rsid w:val="0010608E"/>
    <w:rsid w:val="001062FB"/>
    <w:rsid w:val="001063E6"/>
    <w:rsid w:val="00106E04"/>
    <w:rsid w:val="0011366C"/>
    <w:rsid w:val="00113CF4"/>
    <w:rsid w:val="0011447B"/>
    <w:rsid w:val="001153EA"/>
    <w:rsid w:val="00115643"/>
    <w:rsid w:val="0011566A"/>
    <w:rsid w:val="00116765"/>
    <w:rsid w:val="001219F5"/>
    <w:rsid w:val="00121A20"/>
    <w:rsid w:val="00121ED4"/>
    <w:rsid w:val="0012377F"/>
    <w:rsid w:val="00123D74"/>
    <w:rsid w:val="00124314"/>
    <w:rsid w:val="001255EB"/>
    <w:rsid w:val="00126B4A"/>
    <w:rsid w:val="00132FD0"/>
    <w:rsid w:val="001344C0"/>
    <w:rsid w:val="001346FA"/>
    <w:rsid w:val="00135252"/>
    <w:rsid w:val="00135E2B"/>
    <w:rsid w:val="0013653A"/>
    <w:rsid w:val="00137AB5"/>
    <w:rsid w:val="00137F0B"/>
    <w:rsid w:val="00142AA5"/>
    <w:rsid w:val="00142FB8"/>
    <w:rsid w:val="001433E0"/>
    <w:rsid w:val="0014673B"/>
    <w:rsid w:val="00151634"/>
    <w:rsid w:val="00151E23"/>
    <w:rsid w:val="001526E0"/>
    <w:rsid w:val="00153B7A"/>
    <w:rsid w:val="00154D00"/>
    <w:rsid w:val="001551B5"/>
    <w:rsid w:val="00155A1B"/>
    <w:rsid w:val="001572A3"/>
    <w:rsid w:val="001659C1"/>
    <w:rsid w:val="001710F5"/>
    <w:rsid w:val="001727B5"/>
    <w:rsid w:val="0017350A"/>
    <w:rsid w:val="00173A8E"/>
    <w:rsid w:val="001751BE"/>
    <w:rsid w:val="0017613E"/>
    <w:rsid w:val="00177795"/>
    <w:rsid w:val="00177ECF"/>
    <w:rsid w:val="00180680"/>
    <w:rsid w:val="0018143F"/>
    <w:rsid w:val="00183193"/>
    <w:rsid w:val="001838EB"/>
    <w:rsid w:val="00183CA9"/>
    <w:rsid w:val="001848D1"/>
    <w:rsid w:val="00184D36"/>
    <w:rsid w:val="00186645"/>
    <w:rsid w:val="00186CB5"/>
    <w:rsid w:val="00190AC1"/>
    <w:rsid w:val="0019214A"/>
    <w:rsid w:val="0019341A"/>
    <w:rsid w:val="00194686"/>
    <w:rsid w:val="001964E3"/>
    <w:rsid w:val="00197DF9"/>
    <w:rsid w:val="001A0F1B"/>
    <w:rsid w:val="001A1987"/>
    <w:rsid w:val="001A2564"/>
    <w:rsid w:val="001A2852"/>
    <w:rsid w:val="001A2D71"/>
    <w:rsid w:val="001A6173"/>
    <w:rsid w:val="001A6404"/>
    <w:rsid w:val="001A6CBA"/>
    <w:rsid w:val="001B0D97"/>
    <w:rsid w:val="001B264D"/>
    <w:rsid w:val="001B30C0"/>
    <w:rsid w:val="001B32FB"/>
    <w:rsid w:val="001B3A32"/>
    <w:rsid w:val="001B5A5D"/>
    <w:rsid w:val="001B776A"/>
    <w:rsid w:val="001C0DA1"/>
    <w:rsid w:val="001C13BD"/>
    <w:rsid w:val="001C1CE5"/>
    <w:rsid w:val="001C3D2A"/>
    <w:rsid w:val="001C488E"/>
    <w:rsid w:val="001D2A95"/>
    <w:rsid w:val="001D51BA"/>
    <w:rsid w:val="001D5C9C"/>
    <w:rsid w:val="001D6342"/>
    <w:rsid w:val="001D6CF6"/>
    <w:rsid w:val="001D6D53"/>
    <w:rsid w:val="001E136F"/>
    <w:rsid w:val="001E36ED"/>
    <w:rsid w:val="001E3BC4"/>
    <w:rsid w:val="001E58E2"/>
    <w:rsid w:val="001E5B41"/>
    <w:rsid w:val="001E6C95"/>
    <w:rsid w:val="001E73A7"/>
    <w:rsid w:val="001E7AED"/>
    <w:rsid w:val="001F1232"/>
    <w:rsid w:val="001F1BF5"/>
    <w:rsid w:val="001F2779"/>
    <w:rsid w:val="001F307E"/>
    <w:rsid w:val="001F3916"/>
    <w:rsid w:val="001F54C5"/>
    <w:rsid w:val="001F662C"/>
    <w:rsid w:val="001F7074"/>
    <w:rsid w:val="00200490"/>
    <w:rsid w:val="00201F3A"/>
    <w:rsid w:val="00203F96"/>
    <w:rsid w:val="002069B2"/>
    <w:rsid w:val="0020755D"/>
    <w:rsid w:val="00207FA3"/>
    <w:rsid w:val="00210F1A"/>
    <w:rsid w:val="00214DA8"/>
    <w:rsid w:val="00215423"/>
    <w:rsid w:val="002155B1"/>
    <w:rsid w:val="002158FA"/>
    <w:rsid w:val="00220600"/>
    <w:rsid w:val="002224DB"/>
    <w:rsid w:val="00223FCB"/>
    <w:rsid w:val="00224841"/>
    <w:rsid w:val="002252C3"/>
    <w:rsid w:val="002253AB"/>
    <w:rsid w:val="00225C54"/>
    <w:rsid w:val="00230765"/>
    <w:rsid w:val="002319E4"/>
    <w:rsid w:val="00234A59"/>
    <w:rsid w:val="00235632"/>
    <w:rsid w:val="00235872"/>
    <w:rsid w:val="002372D1"/>
    <w:rsid w:val="002377EC"/>
    <w:rsid w:val="00241559"/>
    <w:rsid w:val="00241FD0"/>
    <w:rsid w:val="002435B3"/>
    <w:rsid w:val="0024573C"/>
    <w:rsid w:val="002458EB"/>
    <w:rsid w:val="002500C8"/>
    <w:rsid w:val="0025312B"/>
    <w:rsid w:val="002540F4"/>
    <w:rsid w:val="00256492"/>
    <w:rsid w:val="00257543"/>
    <w:rsid w:val="0025797A"/>
    <w:rsid w:val="0026030A"/>
    <w:rsid w:val="002617E7"/>
    <w:rsid w:val="00264228"/>
    <w:rsid w:val="00264334"/>
    <w:rsid w:val="0026473E"/>
    <w:rsid w:val="00266214"/>
    <w:rsid w:val="00267C83"/>
    <w:rsid w:val="00270BA7"/>
    <w:rsid w:val="0027144F"/>
    <w:rsid w:val="002715E8"/>
    <w:rsid w:val="00271F3A"/>
    <w:rsid w:val="00272E60"/>
    <w:rsid w:val="00273278"/>
    <w:rsid w:val="002737F4"/>
    <w:rsid w:val="00275F1A"/>
    <w:rsid w:val="002776FE"/>
    <w:rsid w:val="002805F5"/>
    <w:rsid w:val="00280751"/>
    <w:rsid w:val="002815C9"/>
    <w:rsid w:val="0028280A"/>
    <w:rsid w:val="00285087"/>
    <w:rsid w:val="00286ACD"/>
    <w:rsid w:val="00287838"/>
    <w:rsid w:val="002878B2"/>
    <w:rsid w:val="002907B5"/>
    <w:rsid w:val="002910F2"/>
    <w:rsid w:val="00292EB7"/>
    <w:rsid w:val="00293835"/>
    <w:rsid w:val="00296227"/>
    <w:rsid w:val="00296CFF"/>
    <w:rsid w:val="00296F44"/>
    <w:rsid w:val="002971AF"/>
    <w:rsid w:val="0029777D"/>
    <w:rsid w:val="002A055E"/>
    <w:rsid w:val="002A1D4E"/>
    <w:rsid w:val="002A2869"/>
    <w:rsid w:val="002A3352"/>
    <w:rsid w:val="002A5DC2"/>
    <w:rsid w:val="002A66D2"/>
    <w:rsid w:val="002B24D6"/>
    <w:rsid w:val="002B2DB8"/>
    <w:rsid w:val="002B6EFA"/>
    <w:rsid w:val="002B750B"/>
    <w:rsid w:val="002B7882"/>
    <w:rsid w:val="002C41E6"/>
    <w:rsid w:val="002C6044"/>
    <w:rsid w:val="002D071A"/>
    <w:rsid w:val="002D0A6F"/>
    <w:rsid w:val="002D22A4"/>
    <w:rsid w:val="002D34B2"/>
    <w:rsid w:val="002D7637"/>
    <w:rsid w:val="002E08A5"/>
    <w:rsid w:val="002E17F2"/>
    <w:rsid w:val="002E558E"/>
    <w:rsid w:val="002E7CAE"/>
    <w:rsid w:val="002F2771"/>
    <w:rsid w:val="002F37A9"/>
    <w:rsid w:val="002F44AC"/>
    <w:rsid w:val="002F6C2F"/>
    <w:rsid w:val="00301CE6"/>
    <w:rsid w:val="0030256B"/>
    <w:rsid w:val="003025DF"/>
    <w:rsid w:val="00302F19"/>
    <w:rsid w:val="0030501F"/>
    <w:rsid w:val="00307220"/>
    <w:rsid w:val="00307BA1"/>
    <w:rsid w:val="00310268"/>
    <w:rsid w:val="0031036E"/>
    <w:rsid w:val="00311702"/>
    <w:rsid w:val="00311E82"/>
    <w:rsid w:val="00313D00"/>
    <w:rsid w:val="00313FD6"/>
    <w:rsid w:val="003143BD"/>
    <w:rsid w:val="00316D27"/>
    <w:rsid w:val="00317A53"/>
    <w:rsid w:val="003203ED"/>
    <w:rsid w:val="00322C9F"/>
    <w:rsid w:val="00324D23"/>
    <w:rsid w:val="003257F5"/>
    <w:rsid w:val="0032726A"/>
    <w:rsid w:val="00327792"/>
    <w:rsid w:val="00331751"/>
    <w:rsid w:val="00334016"/>
    <w:rsid w:val="00334579"/>
    <w:rsid w:val="00335858"/>
    <w:rsid w:val="00336BDA"/>
    <w:rsid w:val="00337126"/>
    <w:rsid w:val="003400C8"/>
    <w:rsid w:val="00340B42"/>
    <w:rsid w:val="00342BD7"/>
    <w:rsid w:val="00342E25"/>
    <w:rsid w:val="00343A07"/>
    <w:rsid w:val="00343A41"/>
    <w:rsid w:val="00346DB5"/>
    <w:rsid w:val="003477B1"/>
    <w:rsid w:val="003548FA"/>
    <w:rsid w:val="0035491B"/>
    <w:rsid w:val="00355952"/>
    <w:rsid w:val="00357380"/>
    <w:rsid w:val="003602D9"/>
    <w:rsid w:val="003604CE"/>
    <w:rsid w:val="00360F65"/>
    <w:rsid w:val="00362F10"/>
    <w:rsid w:val="0036439C"/>
    <w:rsid w:val="00365DDF"/>
    <w:rsid w:val="00366289"/>
    <w:rsid w:val="00370E47"/>
    <w:rsid w:val="003742AC"/>
    <w:rsid w:val="00377CE1"/>
    <w:rsid w:val="003813ED"/>
    <w:rsid w:val="00385112"/>
    <w:rsid w:val="00385BF0"/>
    <w:rsid w:val="00385FD5"/>
    <w:rsid w:val="0038692E"/>
    <w:rsid w:val="00386B62"/>
    <w:rsid w:val="00390622"/>
    <w:rsid w:val="003921AF"/>
    <w:rsid w:val="003928FB"/>
    <w:rsid w:val="003939FF"/>
    <w:rsid w:val="00395CB6"/>
    <w:rsid w:val="00396A75"/>
    <w:rsid w:val="003A0D9B"/>
    <w:rsid w:val="003A2223"/>
    <w:rsid w:val="003A27BA"/>
    <w:rsid w:val="003A2A0F"/>
    <w:rsid w:val="003A36A8"/>
    <w:rsid w:val="003A45A1"/>
    <w:rsid w:val="003A5B0A"/>
    <w:rsid w:val="003A6BAC"/>
    <w:rsid w:val="003A7EF3"/>
    <w:rsid w:val="003B159C"/>
    <w:rsid w:val="003B2386"/>
    <w:rsid w:val="003B369F"/>
    <w:rsid w:val="003B36A3"/>
    <w:rsid w:val="003B460B"/>
    <w:rsid w:val="003B7456"/>
    <w:rsid w:val="003B7FE5"/>
    <w:rsid w:val="003C11C8"/>
    <w:rsid w:val="003C2702"/>
    <w:rsid w:val="003C7806"/>
    <w:rsid w:val="003D109F"/>
    <w:rsid w:val="003D2478"/>
    <w:rsid w:val="003D2F31"/>
    <w:rsid w:val="003D3C45"/>
    <w:rsid w:val="003D5B1F"/>
    <w:rsid w:val="003E0140"/>
    <w:rsid w:val="003E15FA"/>
    <w:rsid w:val="003E1A4B"/>
    <w:rsid w:val="003E408A"/>
    <w:rsid w:val="003E55E4"/>
    <w:rsid w:val="003E74E3"/>
    <w:rsid w:val="003F05C7"/>
    <w:rsid w:val="003F288A"/>
    <w:rsid w:val="003F2CD4"/>
    <w:rsid w:val="003F2F6E"/>
    <w:rsid w:val="003F6357"/>
    <w:rsid w:val="003F6BBE"/>
    <w:rsid w:val="004000E8"/>
    <w:rsid w:val="00402E2B"/>
    <w:rsid w:val="004034AF"/>
    <w:rsid w:val="00403ED7"/>
    <w:rsid w:val="00404315"/>
    <w:rsid w:val="0040512B"/>
    <w:rsid w:val="00405CA5"/>
    <w:rsid w:val="00407624"/>
    <w:rsid w:val="00407CD3"/>
    <w:rsid w:val="00410134"/>
    <w:rsid w:val="004103C9"/>
    <w:rsid w:val="00410B72"/>
    <w:rsid w:val="00410F18"/>
    <w:rsid w:val="004115E5"/>
    <w:rsid w:val="0041263E"/>
    <w:rsid w:val="00413AAC"/>
    <w:rsid w:val="00415CDE"/>
    <w:rsid w:val="00421105"/>
    <w:rsid w:val="00422A16"/>
    <w:rsid w:val="004230DF"/>
    <w:rsid w:val="004242F4"/>
    <w:rsid w:val="00426616"/>
    <w:rsid w:val="00427248"/>
    <w:rsid w:val="00430722"/>
    <w:rsid w:val="00431368"/>
    <w:rsid w:val="0043450D"/>
    <w:rsid w:val="00434ADD"/>
    <w:rsid w:val="00437228"/>
    <w:rsid w:val="00437447"/>
    <w:rsid w:val="00440166"/>
    <w:rsid w:val="00441A92"/>
    <w:rsid w:val="00441D3D"/>
    <w:rsid w:val="00441D8D"/>
    <w:rsid w:val="00442352"/>
    <w:rsid w:val="0044387A"/>
    <w:rsid w:val="00444F56"/>
    <w:rsid w:val="00446119"/>
    <w:rsid w:val="00446488"/>
    <w:rsid w:val="004517AA"/>
    <w:rsid w:val="00452CAC"/>
    <w:rsid w:val="00455D1C"/>
    <w:rsid w:val="00457565"/>
    <w:rsid w:val="00457B71"/>
    <w:rsid w:val="00460D96"/>
    <w:rsid w:val="004625AE"/>
    <w:rsid w:val="00463CCC"/>
    <w:rsid w:val="004669E2"/>
    <w:rsid w:val="004679C1"/>
    <w:rsid w:val="00470C31"/>
    <w:rsid w:val="00472811"/>
    <w:rsid w:val="004734D0"/>
    <w:rsid w:val="00473510"/>
    <w:rsid w:val="0047435A"/>
    <w:rsid w:val="0047556B"/>
    <w:rsid w:val="00477768"/>
    <w:rsid w:val="004813ED"/>
    <w:rsid w:val="004822CE"/>
    <w:rsid w:val="004856D9"/>
    <w:rsid w:val="0049118B"/>
    <w:rsid w:val="00491763"/>
    <w:rsid w:val="00492BC5"/>
    <w:rsid w:val="00493944"/>
    <w:rsid w:val="00493AB1"/>
    <w:rsid w:val="004964F1"/>
    <w:rsid w:val="004A16BC"/>
    <w:rsid w:val="004A2B94"/>
    <w:rsid w:val="004A36F8"/>
    <w:rsid w:val="004A3AE4"/>
    <w:rsid w:val="004A6868"/>
    <w:rsid w:val="004B1909"/>
    <w:rsid w:val="004B42A4"/>
    <w:rsid w:val="004B4CC1"/>
    <w:rsid w:val="004B787B"/>
    <w:rsid w:val="004B7C0C"/>
    <w:rsid w:val="004C01C8"/>
    <w:rsid w:val="004C1338"/>
    <w:rsid w:val="004C2C87"/>
    <w:rsid w:val="004C2DB9"/>
    <w:rsid w:val="004C3898"/>
    <w:rsid w:val="004C3FDF"/>
    <w:rsid w:val="004C4DE5"/>
    <w:rsid w:val="004D1108"/>
    <w:rsid w:val="004D1B91"/>
    <w:rsid w:val="004D36B1"/>
    <w:rsid w:val="004D6356"/>
    <w:rsid w:val="004D7EBD"/>
    <w:rsid w:val="004E2680"/>
    <w:rsid w:val="004E28F9"/>
    <w:rsid w:val="004E3819"/>
    <w:rsid w:val="004E462E"/>
    <w:rsid w:val="004E4B5D"/>
    <w:rsid w:val="004E56DC"/>
    <w:rsid w:val="004E5A25"/>
    <w:rsid w:val="004E5B19"/>
    <w:rsid w:val="004E6FB7"/>
    <w:rsid w:val="004E7052"/>
    <w:rsid w:val="004E76F4"/>
    <w:rsid w:val="004F0B4E"/>
    <w:rsid w:val="004F0B6C"/>
    <w:rsid w:val="004F2078"/>
    <w:rsid w:val="004F26BF"/>
    <w:rsid w:val="004F4C3A"/>
    <w:rsid w:val="004F4D0C"/>
    <w:rsid w:val="004F4DA3"/>
    <w:rsid w:val="004F5550"/>
    <w:rsid w:val="004F6803"/>
    <w:rsid w:val="00500086"/>
    <w:rsid w:val="0050167D"/>
    <w:rsid w:val="00501B9E"/>
    <w:rsid w:val="00502A0C"/>
    <w:rsid w:val="00506557"/>
    <w:rsid w:val="0050677A"/>
    <w:rsid w:val="00506E4A"/>
    <w:rsid w:val="00507A57"/>
    <w:rsid w:val="005108D8"/>
    <w:rsid w:val="00510B7D"/>
    <w:rsid w:val="005116F9"/>
    <w:rsid w:val="00513E51"/>
    <w:rsid w:val="005153A7"/>
    <w:rsid w:val="00520470"/>
    <w:rsid w:val="005207F4"/>
    <w:rsid w:val="0052099E"/>
    <w:rsid w:val="005219CF"/>
    <w:rsid w:val="005241D4"/>
    <w:rsid w:val="00524B4E"/>
    <w:rsid w:val="0052551C"/>
    <w:rsid w:val="0052660D"/>
    <w:rsid w:val="00527C32"/>
    <w:rsid w:val="005311C4"/>
    <w:rsid w:val="00531CFA"/>
    <w:rsid w:val="00531FD8"/>
    <w:rsid w:val="005336BB"/>
    <w:rsid w:val="005346BB"/>
    <w:rsid w:val="00534B59"/>
    <w:rsid w:val="00536759"/>
    <w:rsid w:val="00537C62"/>
    <w:rsid w:val="005441D4"/>
    <w:rsid w:val="00546970"/>
    <w:rsid w:val="005477CE"/>
    <w:rsid w:val="00554E19"/>
    <w:rsid w:val="0056121F"/>
    <w:rsid w:val="00562AB3"/>
    <w:rsid w:val="00571891"/>
    <w:rsid w:val="00572505"/>
    <w:rsid w:val="00572AAB"/>
    <w:rsid w:val="00572D35"/>
    <w:rsid w:val="00582084"/>
    <w:rsid w:val="00582809"/>
    <w:rsid w:val="00582C38"/>
    <w:rsid w:val="0058798C"/>
    <w:rsid w:val="00587DAF"/>
    <w:rsid w:val="005900FA"/>
    <w:rsid w:val="005935A4"/>
    <w:rsid w:val="005948C2"/>
    <w:rsid w:val="00595DCA"/>
    <w:rsid w:val="0059741F"/>
    <w:rsid w:val="0059779B"/>
    <w:rsid w:val="005A1C1C"/>
    <w:rsid w:val="005A209A"/>
    <w:rsid w:val="005A4EE3"/>
    <w:rsid w:val="005A662D"/>
    <w:rsid w:val="005B1BC9"/>
    <w:rsid w:val="005B35D7"/>
    <w:rsid w:val="005B392A"/>
    <w:rsid w:val="005B3AA3"/>
    <w:rsid w:val="005B591A"/>
    <w:rsid w:val="005B6E26"/>
    <w:rsid w:val="005B6F83"/>
    <w:rsid w:val="005C0A01"/>
    <w:rsid w:val="005C58CB"/>
    <w:rsid w:val="005C74FB"/>
    <w:rsid w:val="005D14F1"/>
    <w:rsid w:val="005D1602"/>
    <w:rsid w:val="005D19B8"/>
    <w:rsid w:val="005D21D4"/>
    <w:rsid w:val="005D6DF2"/>
    <w:rsid w:val="005D77AF"/>
    <w:rsid w:val="005E03C7"/>
    <w:rsid w:val="005E22C9"/>
    <w:rsid w:val="005E2399"/>
    <w:rsid w:val="005E385F"/>
    <w:rsid w:val="005E5B81"/>
    <w:rsid w:val="005E6277"/>
    <w:rsid w:val="005E73FE"/>
    <w:rsid w:val="005E7774"/>
    <w:rsid w:val="005F2031"/>
    <w:rsid w:val="005F2CB1"/>
    <w:rsid w:val="005F3025"/>
    <w:rsid w:val="005F4AE8"/>
    <w:rsid w:val="005F618C"/>
    <w:rsid w:val="005F70BD"/>
    <w:rsid w:val="0060283C"/>
    <w:rsid w:val="00604F14"/>
    <w:rsid w:val="0060676E"/>
    <w:rsid w:val="006069DF"/>
    <w:rsid w:val="006072B5"/>
    <w:rsid w:val="00611327"/>
    <w:rsid w:val="00611753"/>
    <w:rsid w:val="00611B83"/>
    <w:rsid w:val="00613257"/>
    <w:rsid w:val="006160CF"/>
    <w:rsid w:val="00617022"/>
    <w:rsid w:val="006178E6"/>
    <w:rsid w:val="00620A71"/>
    <w:rsid w:val="00620D80"/>
    <w:rsid w:val="006234A6"/>
    <w:rsid w:val="006241AF"/>
    <w:rsid w:val="006255E3"/>
    <w:rsid w:val="00625EBF"/>
    <w:rsid w:val="00626D4C"/>
    <w:rsid w:val="00630001"/>
    <w:rsid w:val="006311B3"/>
    <w:rsid w:val="00631CA0"/>
    <w:rsid w:val="00632027"/>
    <w:rsid w:val="0063284C"/>
    <w:rsid w:val="006328C1"/>
    <w:rsid w:val="00633CC9"/>
    <w:rsid w:val="00636398"/>
    <w:rsid w:val="006368D3"/>
    <w:rsid w:val="006377EC"/>
    <w:rsid w:val="0064151F"/>
    <w:rsid w:val="00641533"/>
    <w:rsid w:val="00641793"/>
    <w:rsid w:val="0064208D"/>
    <w:rsid w:val="006432A1"/>
    <w:rsid w:val="00643475"/>
    <w:rsid w:val="0064396A"/>
    <w:rsid w:val="0064624E"/>
    <w:rsid w:val="00646360"/>
    <w:rsid w:val="0064701F"/>
    <w:rsid w:val="00647207"/>
    <w:rsid w:val="00647C6B"/>
    <w:rsid w:val="00650AB9"/>
    <w:rsid w:val="00651246"/>
    <w:rsid w:val="0065145E"/>
    <w:rsid w:val="00651C5B"/>
    <w:rsid w:val="00652CA0"/>
    <w:rsid w:val="00655733"/>
    <w:rsid w:val="006559F9"/>
    <w:rsid w:val="00655ACD"/>
    <w:rsid w:val="00656A92"/>
    <w:rsid w:val="00656DDE"/>
    <w:rsid w:val="0066011D"/>
    <w:rsid w:val="006607C0"/>
    <w:rsid w:val="0066081F"/>
    <w:rsid w:val="006613A6"/>
    <w:rsid w:val="006627A2"/>
    <w:rsid w:val="006634E6"/>
    <w:rsid w:val="006655EE"/>
    <w:rsid w:val="00665EE9"/>
    <w:rsid w:val="00667EE7"/>
    <w:rsid w:val="0067041E"/>
    <w:rsid w:val="00670922"/>
    <w:rsid w:val="00670978"/>
    <w:rsid w:val="00670BE1"/>
    <w:rsid w:val="00671B70"/>
    <w:rsid w:val="0067218F"/>
    <w:rsid w:val="006741F2"/>
    <w:rsid w:val="00674CC3"/>
    <w:rsid w:val="00675C72"/>
    <w:rsid w:val="006771F9"/>
    <w:rsid w:val="00677265"/>
    <w:rsid w:val="006776D7"/>
    <w:rsid w:val="00681003"/>
    <w:rsid w:val="006817C9"/>
    <w:rsid w:val="00683ECE"/>
    <w:rsid w:val="00692A96"/>
    <w:rsid w:val="00692D87"/>
    <w:rsid w:val="00695FC2"/>
    <w:rsid w:val="00696949"/>
    <w:rsid w:val="00696F29"/>
    <w:rsid w:val="00697052"/>
    <w:rsid w:val="006A173C"/>
    <w:rsid w:val="006A1F4C"/>
    <w:rsid w:val="006A2C20"/>
    <w:rsid w:val="006A46FB"/>
    <w:rsid w:val="006A5144"/>
    <w:rsid w:val="006A5E28"/>
    <w:rsid w:val="006A697B"/>
    <w:rsid w:val="006A7AFF"/>
    <w:rsid w:val="006B1816"/>
    <w:rsid w:val="006B2099"/>
    <w:rsid w:val="006B47A3"/>
    <w:rsid w:val="006B50CF"/>
    <w:rsid w:val="006B70F5"/>
    <w:rsid w:val="006B794D"/>
    <w:rsid w:val="006C03B8"/>
    <w:rsid w:val="006C3FB7"/>
    <w:rsid w:val="006C5169"/>
    <w:rsid w:val="006C57F3"/>
    <w:rsid w:val="006C5EC9"/>
    <w:rsid w:val="006C6059"/>
    <w:rsid w:val="006C7522"/>
    <w:rsid w:val="006C7ACB"/>
    <w:rsid w:val="006D00FB"/>
    <w:rsid w:val="006D1E26"/>
    <w:rsid w:val="006D2916"/>
    <w:rsid w:val="006D4BBC"/>
    <w:rsid w:val="006D6F08"/>
    <w:rsid w:val="006E062C"/>
    <w:rsid w:val="006E28B7"/>
    <w:rsid w:val="006E3310"/>
    <w:rsid w:val="006E4E39"/>
    <w:rsid w:val="006E565E"/>
    <w:rsid w:val="006E570A"/>
    <w:rsid w:val="006E5EBF"/>
    <w:rsid w:val="006E673D"/>
    <w:rsid w:val="006E6A97"/>
    <w:rsid w:val="006E7D3B"/>
    <w:rsid w:val="006E7FDC"/>
    <w:rsid w:val="006F1B70"/>
    <w:rsid w:val="006F341D"/>
    <w:rsid w:val="006F3CDE"/>
    <w:rsid w:val="006F58D4"/>
    <w:rsid w:val="006F7D70"/>
    <w:rsid w:val="00700EF5"/>
    <w:rsid w:val="00701692"/>
    <w:rsid w:val="0070346E"/>
    <w:rsid w:val="00703D34"/>
    <w:rsid w:val="00704EDB"/>
    <w:rsid w:val="00706101"/>
    <w:rsid w:val="00707072"/>
    <w:rsid w:val="00707D61"/>
    <w:rsid w:val="00712287"/>
    <w:rsid w:val="00712772"/>
    <w:rsid w:val="00714422"/>
    <w:rsid w:val="007148D3"/>
    <w:rsid w:val="00714C40"/>
    <w:rsid w:val="00714F46"/>
    <w:rsid w:val="00715B9A"/>
    <w:rsid w:val="007170DF"/>
    <w:rsid w:val="00721CB4"/>
    <w:rsid w:val="00724E91"/>
    <w:rsid w:val="00726EA6"/>
    <w:rsid w:val="00727208"/>
    <w:rsid w:val="00727680"/>
    <w:rsid w:val="0073026D"/>
    <w:rsid w:val="007348B1"/>
    <w:rsid w:val="00735055"/>
    <w:rsid w:val="007351AE"/>
    <w:rsid w:val="007362A6"/>
    <w:rsid w:val="00736D7D"/>
    <w:rsid w:val="0073713E"/>
    <w:rsid w:val="00740E58"/>
    <w:rsid w:val="0074181C"/>
    <w:rsid w:val="007429D4"/>
    <w:rsid w:val="007445A0"/>
    <w:rsid w:val="0074524B"/>
    <w:rsid w:val="00747D8B"/>
    <w:rsid w:val="0075059E"/>
    <w:rsid w:val="00751072"/>
    <w:rsid w:val="00751228"/>
    <w:rsid w:val="0075701A"/>
    <w:rsid w:val="007571E1"/>
    <w:rsid w:val="007577E7"/>
    <w:rsid w:val="007604B2"/>
    <w:rsid w:val="007625A5"/>
    <w:rsid w:val="00765281"/>
    <w:rsid w:val="00766BAD"/>
    <w:rsid w:val="00770303"/>
    <w:rsid w:val="00771353"/>
    <w:rsid w:val="00771782"/>
    <w:rsid w:val="00772E38"/>
    <w:rsid w:val="007730BD"/>
    <w:rsid w:val="007738D0"/>
    <w:rsid w:val="007755F2"/>
    <w:rsid w:val="00776074"/>
    <w:rsid w:val="00776971"/>
    <w:rsid w:val="00781690"/>
    <w:rsid w:val="0078177E"/>
    <w:rsid w:val="00782977"/>
    <w:rsid w:val="0078304C"/>
    <w:rsid w:val="007830BD"/>
    <w:rsid w:val="00783673"/>
    <w:rsid w:val="00785490"/>
    <w:rsid w:val="0078756E"/>
    <w:rsid w:val="007925EA"/>
    <w:rsid w:val="00793CD8"/>
    <w:rsid w:val="0079421B"/>
    <w:rsid w:val="00795C92"/>
    <w:rsid w:val="00796231"/>
    <w:rsid w:val="007A1CB3"/>
    <w:rsid w:val="007A2D72"/>
    <w:rsid w:val="007A306F"/>
    <w:rsid w:val="007A43A6"/>
    <w:rsid w:val="007A58A6"/>
    <w:rsid w:val="007B3D2D"/>
    <w:rsid w:val="007B4E05"/>
    <w:rsid w:val="007B50AE"/>
    <w:rsid w:val="007B51DF"/>
    <w:rsid w:val="007B63C2"/>
    <w:rsid w:val="007B65EB"/>
    <w:rsid w:val="007B74EF"/>
    <w:rsid w:val="007C05DD"/>
    <w:rsid w:val="007C3070"/>
    <w:rsid w:val="007C3165"/>
    <w:rsid w:val="007C35AA"/>
    <w:rsid w:val="007C37DE"/>
    <w:rsid w:val="007C3D18"/>
    <w:rsid w:val="007C46AC"/>
    <w:rsid w:val="007C60BF"/>
    <w:rsid w:val="007C6A07"/>
    <w:rsid w:val="007C75A1"/>
    <w:rsid w:val="007C77A5"/>
    <w:rsid w:val="007C77EE"/>
    <w:rsid w:val="007D04E5"/>
    <w:rsid w:val="007D4B66"/>
    <w:rsid w:val="007D5901"/>
    <w:rsid w:val="007D6EAE"/>
    <w:rsid w:val="007D7526"/>
    <w:rsid w:val="007E1ACB"/>
    <w:rsid w:val="007E2DA1"/>
    <w:rsid w:val="007E38A3"/>
    <w:rsid w:val="007E3A45"/>
    <w:rsid w:val="007E3D22"/>
    <w:rsid w:val="007E4610"/>
    <w:rsid w:val="007E4715"/>
    <w:rsid w:val="007E505B"/>
    <w:rsid w:val="007E5AE3"/>
    <w:rsid w:val="007E6C62"/>
    <w:rsid w:val="007E7091"/>
    <w:rsid w:val="007E7A82"/>
    <w:rsid w:val="007F0A1D"/>
    <w:rsid w:val="007F376F"/>
    <w:rsid w:val="007F3D51"/>
    <w:rsid w:val="007F4F62"/>
    <w:rsid w:val="00803FAE"/>
    <w:rsid w:val="00804CF6"/>
    <w:rsid w:val="0080605F"/>
    <w:rsid w:val="0080628D"/>
    <w:rsid w:val="0080702E"/>
    <w:rsid w:val="00807786"/>
    <w:rsid w:val="00810D66"/>
    <w:rsid w:val="00811FCB"/>
    <w:rsid w:val="00814D86"/>
    <w:rsid w:val="008158D6"/>
    <w:rsid w:val="00815C00"/>
    <w:rsid w:val="008160A3"/>
    <w:rsid w:val="00817196"/>
    <w:rsid w:val="008235DB"/>
    <w:rsid w:val="00824AB4"/>
    <w:rsid w:val="00824E03"/>
    <w:rsid w:val="00825C42"/>
    <w:rsid w:val="00825D25"/>
    <w:rsid w:val="00827D6F"/>
    <w:rsid w:val="008324DB"/>
    <w:rsid w:val="0083325E"/>
    <w:rsid w:val="00836426"/>
    <w:rsid w:val="008376AC"/>
    <w:rsid w:val="00841103"/>
    <w:rsid w:val="008444E8"/>
    <w:rsid w:val="00844E80"/>
    <w:rsid w:val="0084505B"/>
    <w:rsid w:val="00845BBE"/>
    <w:rsid w:val="00846BE3"/>
    <w:rsid w:val="00846FE7"/>
    <w:rsid w:val="008476F1"/>
    <w:rsid w:val="00853538"/>
    <w:rsid w:val="00853AEF"/>
    <w:rsid w:val="00854F97"/>
    <w:rsid w:val="00856911"/>
    <w:rsid w:val="00856EDA"/>
    <w:rsid w:val="00865453"/>
    <w:rsid w:val="008676FF"/>
    <w:rsid w:val="008677FD"/>
    <w:rsid w:val="00867EF2"/>
    <w:rsid w:val="008706D4"/>
    <w:rsid w:val="00870F8A"/>
    <w:rsid w:val="008719A4"/>
    <w:rsid w:val="00871D03"/>
    <w:rsid w:val="00871D23"/>
    <w:rsid w:val="00874312"/>
    <w:rsid w:val="0087437C"/>
    <w:rsid w:val="00874780"/>
    <w:rsid w:val="00875CD7"/>
    <w:rsid w:val="00876B4D"/>
    <w:rsid w:val="00877F18"/>
    <w:rsid w:val="0088096F"/>
    <w:rsid w:val="00882528"/>
    <w:rsid w:val="008852E4"/>
    <w:rsid w:val="00887B9C"/>
    <w:rsid w:val="008915EB"/>
    <w:rsid w:val="00894A88"/>
    <w:rsid w:val="00895386"/>
    <w:rsid w:val="0089700A"/>
    <w:rsid w:val="008977FF"/>
    <w:rsid w:val="008A21FF"/>
    <w:rsid w:val="008A2CE2"/>
    <w:rsid w:val="008A30AC"/>
    <w:rsid w:val="008A3938"/>
    <w:rsid w:val="008A44B8"/>
    <w:rsid w:val="008A4D12"/>
    <w:rsid w:val="008A51A8"/>
    <w:rsid w:val="008A54C7"/>
    <w:rsid w:val="008A54F8"/>
    <w:rsid w:val="008A6301"/>
    <w:rsid w:val="008A77D8"/>
    <w:rsid w:val="008B0483"/>
    <w:rsid w:val="008B1046"/>
    <w:rsid w:val="008B120C"/>
    <w:rsid w:val="008B19F0"/>
    <w:rsid w:val="008B47BB"/>
    <w:rsid w:val="008B51A0"/>
    <w:rsid w:val="008B5731"/>
    <w:rsid w:val="008B592A"/>
    <w:rsid w:val="008B6C2D"/>
    <w:rsid w:val="008B7B5C"/>
    <w:rsid w:val="008C03DF"/>
    <w:rsid w:val="008C0C99"/>
    <w:rsid w:val="008C0D9B"/>
    <w:rsid w:val="008C199D"/>
    <w:rsid w:val="008C2017"/>
    <w:rsid w:val="008C4958"/>
    <w:rsid w:val="008C4BAA"/>
    <w:rsid w:val="008C596B"/>
    <w:rsid w:val="008C6AE8"/>
    <w:rsid w:val="008C6FAB"/>
    <w:rsid w:val="008C7573"/>
    <w:rsid w:val="008D1114"/>
    <w:rsid w:val="008D34F1"/>
    <w:rsid w:val="008D39D8"/>
    <w:rsid w:val="008D476E"/>
    <w:rsid w:val="008D6D1A"/>
    <w:rsid w:val="008E065E"/>
    <w:rsid w:val="008E0927"/>
    <w:rsid w:val="008E1909"/>
    <w:rsid w:val="008E1F0C"/>
    <w:rsid w:val="008E4734"/>
    <w:rsid w:val="008E4CF6"/>
    <w:rsid w:val="008E72FE"/>
    <w:rsid w:val="008F1EAB"/>
    <w:rsid w:val="008F33DC"/>
    <w:rsid w:val="008F477F"/>
    <w:rsid w:val="008F4DA9"/>
    <w:rsid w:val="00901262"/>
    <w:rsid w:val="00902350"/>
    <w:rsid w:val="00903301"/>
    <w:rsid w:val="0090336B"/>
    <w:rsid w:val="009053AA"/>
    <w:rsid w:val="00906939"/>
    <w:rsid w:val="00910B7D"/>
    <w:rsid w:val="00911DFB"/>
    <w:rsid w:val="009139D9"/>
    <w:rsid w:val="00914AD8"/>
    <w:rsid w:val="00914C82"/>
    <w:rsid w:val="00914DB8"/>
    <w:rsid w:val="00916079"/>
    <w:rsid w:val="00917CE9"/>
    <w:rsid w:val="00920BF2"/>
    <w:rsid w:val="009213FB"/>
    <w:rsid w:val="00922010"/>
    <w:rsid w:val="009233C5"/>
    <w:rsid w:val="00923950"/>
    <w:rsid w:val="009242BA"/>
    <w:rsid w:val="0092730E"/>
    <w:rsid w:val="00931BD9"/>
    <w:rsid w:val="00931FC4"/>
    <w:rsid w:val="00932689"/>
    <w:rsid w:val="00933FA6"/>
    <w:rsid w:val="009368F3"/>
    <w:rsid w:val="009407B1"/>
    <w:rsid w:val="00941636"/>
    <w:rsid w:val="00943742"/>
    <w:rsid w:val="00943777"/>
    <w:rsid w:val="009448F7"/>
    <w:rsid w:val="009452EE"/>
    <w:rsid w:val="00945C05"/>
    <w:rsid w:val="00945D63"/>
    <w:rsid w:val="00946396"/>
    <w:rsid w:val="00946945"/>
    <w:rsid w:val="00947713"/>
    <w:rsid w:val="0095091F"/>
    <w:rsid w:val="00950DE7"/>
    <w:rsid w:val="00953920"/>
    <w:rsid w:val="00953D47"/>
    <w:rsid w:val="0095681E"/>
    <w:rsid w:val="009572D4"/>
    <w:rsid w:val="00957F24"/>
    <w:rsid w:val="00961921"/>
    <w:rsid w:val="00963D74"/>
    <w:rsid w:val="0096430A"/>
    <w:rsid w:val="00964895"/>
    <w:rsid w:val="0096554B"/>
    <w:rsid w:val="0096584A"/>
    <w:rsid w:val="00966DA1"/>
    <w:rsid w:val="0096787C"/>
    <w:rsid w:val="00971F08"/>
    <w:rsid w:val="0097603D"/>
    <w:rsid w:val="00976137"/>
    <w:rsid w:val="00976949"/>
    <w:rsid w:val="0097748F"/>
    <w:rsid w:val="00980477"/>
    <w:rsid w:val="00985253"/>
    <w:rsid w:val="009853B3"/>
    <w:rsid w:val="00985C09"/>
    <w:rsid w:val="00986CD7"/>
    <w:rsid w:val="00990630"/>
    <w:rsid w:val="00991745"/>
    <w:rsid w:val="00991761"/>
    <w:rsid w:val="00991CD3"/>
    <w:rsid w:val="00994DCA"/>
    <w:rsid w:val="009960EC"/>
    <w:rsid w:val="009970DD"/>
    <w:rsid w:val="009A0087"/>
    <w:rsid w:val="009A0FBA"/>
    <w:rsid w:val="009A1601"/>
    <w:rsid w:val="009A462D"/>
    <w:rsid w:val="009A5CBA"/>
    <w:rsid w:val="009A670B"/>
    <w:rsid w:val="009B1F30"/>
    <w:rsid w:val="009B3AC2"/>
    <w:rsid w:val="009B4DF4"/>
    <w:rsid w:val="009B564E"/>
    <w:rsid w:val="009B655A"/>
    <w:rsid w:val="009B6A74"/>
    <w:rsid w:val="009B7E87"/>
    <w:rsid w:val="009C0172"/>
    <w:rsid w:val="009C279B"/>
    <w:rsid w:val="009C3559"/>
    <w:rsid w:val="009C403E"/>
    <w:rsid w:val="009C7133"/>
    <w:rsid w:val="009C7E7B"/>
    <w:rsid w:val="009D0BD4"/>
    <w:rsid w:val="009D1E48"/>
    <w:rsid w:val="009D4FF0"/>
    <w:rsid w:val="009D6AC5"/>
    <w:rsid w:val="009D703C"/>
    <w:rsid w:val="009D718F"/>
    <w:rsid w:val="009D7379"/>
    <w:rsid w:val="009E068F"/>
    <w:rsid w:val="009E14E0"/>
    <w:rsid w:val="009E3209"/>
    <w:rsid w:val="009E35DB"/>
    <w:rsid w:val="009E47A3"/>
    <w:rsid w:val="009E60F6"/>
    <w:rsid w:val="009E6AB0"/>
    <w:rsid w:val="009E7609"/>
    <w:rsid w:val="009E7D1B"/>
    <w:rsid w:val="009F08F3"/>
    <w:rsid w:val="009F2AE2"/>
    <w:rsid w:val="009F30D1"/>
    <w:rsid w:val="009F344F"/>
    <w:rsid w:val="009F5095"/>
    <w:rsid w:val="00A048A8"/>
    <w:rsid w:val="00A04F49"/>
    <w:rsid w:val="00A105C3"/>
    <w:rsid w:val="00A110CE"/>
    <w:rsid w:val="00A1143E"/>
    <w:rsid w:val="00A13E54"/>
    <w:rsid w:val="00A17F63"/>
    <w:rsid w:val="00A17F77"/>
    <w:rsid w:val="00A2052C"/>
    <w:rsid w:val="00A2193B"/>
    <w:rsid w:val="00A2351A"/>
    <w:rsid w:val="00A250E4"/>
    <w:rsid w:val="00A264A9"/>
    <w:rsid w:val="00A27785"/>
    <w:rsid w:val="00A30187"/>
    <w:rsid w:val="00A3135E"/>
    <w:rsid w:val="00A31DF4"/>
    <w:rsid w:val="00A3298F"/>
    <w:rsid w:val="00A3448A"/>
    <w:rsid w:val="00A36297"/>
    <w:rsid w:val="00A37837"/>
    <w:rsid w:val="00A4125A"/>
    <w:rsid w:val="00A41E2B"/>
    <w:rsid w:val="00A435C9"/>
    <w:rsid w:val="00A45090"/>
    <w:rsid w:val="00A45446"/>
    <w:rsid w:val="00A45B74"/>
    <w:rsid w:val="00A45B99"/>
    <w:rsid w:val="00A50ABB"/>
    <w:rsid w:val="00A52E1D"/>
    <w:rsid w:val="00A53D86"/>
    <w:rsid w:val="00A552CD"/>
    <w:rsid w:val="00A56AB4"/>
    <w:rsid w:val="00A60BFB"/>
    <w:rsid w:val="00A60EFD"/>
    <w:rsid w:val="00A61499"/>
    <w:rsid w:val="00A623DF"/>
    <w:rsid w:val="00A62A77"/>
    <w:rsid w:val="00A63483"/>
    <w:rsid w:val="00A63B02"/>
    <w:rsid w:val="00A646C4"/>
    <w:rsid w:val="00A657D7"/>
    <w:rsid w:val="00A65870"/>
    <w:rsid w:val="00A660AC"/>
    <w:rsid w:val="00A66F55"/>
    <w:rsid w:val="00A67E6C"/>
    <w:rsid w:val="00A71B99"/>
    <w:rsid w:val="00A739D0"/>
    <w:rsid w:val="00A761D4"/>
    <w:rsid w:val="00A77EC4"/>
    <w:rsid w:val="00A814F0"/>
    <w:rsid w:val="00A84421"/>
    <w:rsid w:val="00A87EE7"/>
    <w:rsid w:val="00A9241C"/>
    <w:rsid w:val="00A92879"/>
    <w:rsid w:val="00A9442A"/>
    <w:rsid w:val="00A9624B"/>
    <w:rsid w:val="00A97FF6"/>
    <w:rsid w:val="00AA016F"/>
    <w:rsid w:val="00AA1ED6"/>
    <w:rsid w:val="00AA51D6"/>
    <w:rsid w:val="00AB0BC8"/>
    <w:rsid w:val="00AB0BEE"/>
    <w:rsid w:val="00AB11CA"/>
    <w:rsid w:val="00AB14D9"/>
    <w:rsid w:val="00AB2797"/>
    <w:rsid w:val="00AB2AB1"/>
    <w:rsid w:val="00AB4AB8"/>
    <w:rsid w:val="00AB655E"/>
    <w:rsid w:val="00AB79A4"/>
    <w:rsid w:val="00AC007F"/>
    <w:rsid w:val="00AC2ECD"/>
    <w:rsid w:val="00AC2F6B"/>
    <w:rsid w:val="00AC3119"/>
    <w:rsid w:val="00AC37BF"/>
    <w:rsid w:val="00AC49FB"/>
    <w:rsid w:val="00AC4E4E"/>
    <w:rsid w:val="00AC5A10"/>
    <w:rsid w:val="00AD0AA3"/>
    <w:rsid w:val="00AD0C6F"/>
    <w:rsid w:val="00AD1063"/>
    <w:rsid w:val="00AD3A0B"/>
    <w:rsid w:val="00AD3F94"/>
    <w:rsid w:val="00AD4A5A"/>
    <w:rsid w:val="00AE1A3F"/>
    <w:rsid w:val="00AE27AC"/>
    <w:rsid w:val="00AE2A30"/>
    <w:rsid w:val="00AE3743"/>
    <w:rsid w:val="00AE40E0"/>
    <w:rsid w:val="00AE4258"/>
    <w:rsid w:val="00AE4DBA"/>
    <w:rsid w:val="00AE4F07"/>
    <w:rsid w:val="00AF0B97"/>
    <w:rsid w:val="00AF1C5D"/>
    <w:rsid w:val="00AF2722"/>
    <w:rsid w:val="00AF42D7"/>
    <w:rsid w:val="00AF4399"/>
    <w:rsid w:val="00B006FE"/>
    <w:rsid w:val="00B007CB"/>
    <w:rsid w:val="00B017A2"/>
    <w:rsid w:val="00B02887"/>
    <w:rsid w:val="00B02AA9"/>
    <w:rsid w:val="00B02FA3"/>
    <w:rsid w:val="00B05084"/>
    <w:rsid w:val="00B06B4A"/>
    <w:rsid w:val="00B11155"/>
    <w:rsid w:val="00B13F5F"/>
    <w:rsid w:val="00B157F9"/>
    <w:rsid w:val="00B15A00"/>
    <w:rsid w:val="00B15FB9"/>
    <w:rsid w:val="00B17B04"/>
    <w:rsid w:val="00B20256"/>
    <w:rsid w:val="00B20D09"/>
    <w:rsid w:val="00B22E5D"/>
    <w:rsid w:val="00B2763F"/>
    <w:rsid w:val="00B27AAC"/>
    <w:rsid w:val="00B30929"/>
    <w:rsid w:val="00B33ACB"/>
    <w:rsid w:val="00B34996"/>
    <w:rsid w:val="00B372AA"/>
    <w:rsid w:val="00B37973"/>
    <w:rsid w:val="00B40445"/>
    <w:rsid w:val="00B41888"/>
    <w:rsid w:val="00B4507A"/>
    <w:rsid w:val="00B45A52"/>
    <w:rsid w:val="00B46175"/>
    <w:rsid w:val="00B50C00"/>
    <w:rsid w:val="00B5155A"/>
    <w:rsid w:val="00B55B9D"/>
    <w:rsid w:val="00B56B21"/>
    <w:rsid w:val="00B6188F"/>
    <w:rsid w:val="00B62CEA"/>
    <w:rsid w:val="00B640CF"/>
    <w:rsid w:val="00B64816"/>
    <w:rsid w:val="00B6495E"/>
    <w:rsid w:val="00B65A95"/>
    <w:rsid w:val="00B664C7"/>
    <w:rsid w:val="00B67820"/>
    <w:rsid w:val="00B703AC"/>
    <w:rsid w:val="00B70F52"/>
    <w:rsid w:val="00B739F6"/>
    <w:rsid w:val="00B74664"/>
    <w:rsid w:val="00B75150"/>
    <w:rsid w:val="00B81A6C"/>
    <w:rsid w:val="00B82BD9"/>
    <w:rsid w:val="00B82DC3"/>
    <w:rsid w:val="00B85DE5"/>
    <w:rsid w:val="00B86CA8"/>
    <w:rsid w:val="00B87DFD"/>
    <w:rsid w:val="00B90F73"/>
    <w:rsid w:val="00B93B59"/>
    <w:rsid w:val="00B9406A"/>
    <w:rsid w:val="00B96913"/>
    <w:rsid w:val="00BA0D38"/>
    <w:rsid w:val="00BA1CD1"/>
    <w:rsid w:val="00BA2280"/>
    <w:rsid w:val="00BA2A08"/>
    <w:rsid w:val="00BA56D2"/>
    <w:rsid w:val="00BA6990"/>
    <w:rsid w:val="00BA6AED"/>
    <w:rsid w:val="00BA76E0"/>
    <w:rsid w:val="00BA76FC"/>
    <w:rsid w:val="00BA7F97"/>
    <w:rsid w:val="00BB220A"/>
    <w:rsid w:val="00BB2A25"/>
    <w:rsid w:val="00BB3AD7"/>
    <w:rsid w:val="00BB4E40"/>
    <w:rsid w:val="00BB51E9"/>
    <w:rsid w:val="00BC0FDC"/>
    <w:rsid w:val="00BC3053"/>
    <w:rsid w:val="00BC4D2E"/>
    <w:rsid w:val="00BD0EA9"/>
    <w:rsid w:val="00BD48AC"/>
    <w:rsid w:val="00BD5F1A"/>
    <w:rsid w:val="00BD674A"/>
    <w:rsid w:val="00BD6973"/>
    <w:rsid w:val="00BD7286"/>
    <w:rsid w:val="00BE1234"/>
    <w:rsid w:val="00BE2FA6"/>
    <w:rsid w:val="00BE333F"/>
    <w:rsid w:val="00BE7406"/>
    <w:rsid w:val="00BE7603"/>
    <w:rsid w:val="00BE7815"/>
    <w:rsid w:val="00BF1662"/>
    <w:rsid w:val="00BF1FC9"/>
    <w:rsid w:val="00BF2D88"/>
    <w:rsid w:val="00BF3279"/>
    <w:rsid w:val="00BF399C"/>
    <w:rsid w:val="00BF3B64"/>
    <w:rsid w:val="00BF430D"/>
    <w:rsid w:val="00BF4C4C"/>
    <w:rsid w:val="00BF74C7"/>
    <w:rsid w:val="00BF74D5"/>
    <w:rsid w:val="00C015F1"/>
    <w:rsid w:val="00C01F33"/>
    <w:rsid w:val="00C02CC6"/>
    <w:rsid w:val="00C040F7"/>
    <w:rsid w:val="00C041B0"/>
    <w:rsid w:val="00C044AB"/>
    <w:rsid w:val="00C05706"/>
    <w:rsid w:val="00C07377"/>
    <w:rsid w:val="00C10478"/>
    <w:rsid w:val="00C10FAD"/>
    <w:rsid w:val="00C115BC"/>
    <w:rsid w:val="00C11836"/>
    <w:rsid w:val="00C11B08"/>
    <w:rsid w:val="00C12107"/>
    <w:rsid w:val="00C127F5"/>
    <w:rsid w:val="00C12B89"/>
    <w:rsid w:val="00C14C5A"/>
    <w:rsid w:val="00C14D4B"/>
    <w:rsid w:val="00C150FB"/>
    <w:rsid w:val="00C153EE"/>
    <w:rsid w:val="00C154BB"/>
    <w:rsid w:val="00C15CF0"/>
    <w:rsid w:val="00C21C35"/>
    <w:rsid w:val="00C231E7"/>
    <w:rsid w:val="00C235B0"/>
    <w:rsid w:val="00C24345"/>
    <w:rsid w:val="00C2565E"/>
    <w:rsid w:val="00C277EB"/>
    <w:rsid w:val="00C279B5"/>
    <w:rsid w:val="00C27C45"/>
    <w:rsid w:val="00C33B76"/>
    <w:rsid w:val="00C3719D"/>
    <w:rsid w:val="00C41A5D"/>
    <w:rsid w:val="00C42DB5"/>
    <w:rsid w:val="00C45322"/>
    <w:rsid w:val="00C45D14"/>
    <w:rsid w:val="00C54995"/>
    <w:rsid w:val="00C54D41"/>
    <w:rsid w:val="00C556A8"/>
    <w:rsid w:val="00C55EFD"/>
    <w:rsid w:val="00C56C85"/>
    <w:rsid w:val="00C60783"/>
    <w:rsid w:val="00C610B3"/>
    <w:rsid w:val="00C620BC"/>
    <w:rsid w:val="00C62E3A"/>
    <w:rsid w:val="00C63D53"/>
    <w:rsid w:val="00C64672"/>
    <w:rsid w:val="00C6578E"/>
    <w:rsid w:val="00C70697"/>
    <w:rsid w:val="00C70DCE"/>
    <w:rsid w:val="00C7224D"/>
    <w:rsid w:val="00C72EF4"/>
    <w:rsid w:val="00C74120"/>
    <w:rsid w:val="00C75548"/>
    <w:rsid w:val="00C75D2F"/>
    <w:rsid w:val="00C7605A"/>
    <w:rsid w:val="00C767BE"/>
    <w:rsid w:val="00C76E3C"/>
    <w:rsid w:val="00C81568"/>
    <w:rsid w:val="00C82B62"/>
    <w:rsid w:val="00C85CAD"/>
    <w:rsid w:val="00C8719E"/>
    <w:rsid w:val="00C87A16"/>
    <w:rsid w:val="00C87F55"/>
    <w:rsid w:val="00C9027A"/>
    <w:rsid w:val="00C9068E"/>
    <w:rsid w:val="00C93C4B"/>
    <w:rsid w:val="00C93CE2"/>
    <w:rsid w:val="00C944AB"/>
    <w:rsid w:val="00C95B40"/>
    <w:rsid w:val="00C95E01"/>
    <w:rsid w:val="00CA1798"/>
    <w:rsid w:val="00CA1ED8"/>
    <w:rsid w:val="00CB131A"/>
    <w:rsid w:val="00CB1F63"/>
    <w:rsid w:val="00CB223D"/>
    <w:rsid w:val="00CB5E10"/>
    <w:rsid w:val="00CB7170"/>
    <w:rsid w:val="00CC040E"/>
    <w:rsid w:val="00CC091C"/>
    <w:rsid w:val="00CC111F"/>
    <w:rsid w:val="00CC2011"/>
    <w:rsid w:val="00CC3180"/>
    <w:rsid w:val="00CC3EA0"/>
    <w:rsid w:val="00CC7B45"/>
    <w:rsid w:val="00CD1188"/>
    <w:rsid w:val="00CD19A6"/>
    <w:rsid w:val="00CD2ED1"/>
    <w:rsid w:val="00CD337B"/>
    <w:rsid w:val="00CD39A8"/>
    <w:rsid w:val="00CD3B5C"/>
    <w:rsid w:val="00CD3FD4"/>
    <w:rsid w:val="00CE0062"/>
    <w:rsid w:val="00CE0424"/>
    <w:rsid w:val="00CE0D18"/>
    <w:rsid w:val="00CE3FD7"/>
    <w:rsid w:val="00CE5177"/>
    <w:rsid w:val="00CE7561"/>
    <w:rsid w:val="00CE7DDD"/>
    <w:rsid w:val="00CF11D6"/>
    <w:rsid w:val="00CF1354"/>
    <w:rsid w:val="00CF1B89"/>
    <w:rsid w:val="00CF3B1F"/>
    <w:rsid w:val="00CF3BF6"/>
    <w:rsid w:val="00CF54A6"/>
    <w:rsid w:val="00CF625B"/>
    <w:rsid w:val="00CF687E"/>
    <w:rsid w:val="00D0349B"/>
    <w:rsid w:val="00D03549"/>
    <w:rsid w:val="00D04B70"/>
    <w:rsid w:val="00D05054"/>
    <w:rsid w:val="00D076C2"/>
    <w:rsid w:val="00D07867"/>
    <w:rsid w:val="00D10249"/>
    <w:rsid w:val="00D115C3"/>
    <w:rsid w:val="00D11897"/>
    <w:rsid w:val="00D13135"/>
    <w:rsid w:val="00D13E4E"/>
    <w:rsid w:val="00D202A2"/>
    <w:rsid w:val="00D203B5"/>
    <w:rsid w:val="00D239A7"/>
    <w:rsid w:val="00D23F47"/>
    <w:rsid w:val="00D26D27"/>
    <w:rsid w:val="00D323F0"/>
    <w:rsid w:val="00D36E71"/>
    <w:rsid w:val="00D37324"/>
    <w:rsid w:val="00D37D87"/>
    <w:rsid w:val="00D40B33"/>
    <w:rsid w:val="00D41B58"/>
    <w:rsid w:val="00D4318F"/>
    <w:rsid w:val="00D438BF"/>
    <w:rsid w:val="00D440F8"/>
    <w:rsid w:val="00D45AC8"/>
    <w:rsid w:val="00D50109"/>
    <w:rsid w:val="00D50F97"/>
    <w:rsid w:val="00D5336E"/>
    <w:rsid w:val="00D53DFF"/>
    <w:rsid w:val="00D546FF"/>
    <w:rsid w:val="00D55AD5"/>
    <w:rsid w:val="00D576CA"/>
    <w:rsid w:val="00D61AF5"/>
    <w:rsid w:val="00D64755"/>
    <w:rsid w:val="00D652B5"/>
    <w:rsid w:val="00D66155"/>
    <w:rsid w:val="00D70471"/>
    <w:rsid w:val="00D708B0"/>
    <w:rsid w:val="00D725B7"/>
    <w:rsid w:val="00D75C1D"/>
    <w:rsid w:val="00D761EB"/>
    <w:rsid w:val="00D7684D"/>
    <w:rsid w:val="00D76F79"/>
    <w:rsid w:val="00D77B1D"/>
    <w:rsid w:val="00D8021F"/>
    <w:rsid w:val="00D80383"/>
    <w:rsid w:val="00D817C1"/>
    <w:rsid w:val="00D823C6"/>
    <w:rsid w:val="00D83C57"/>
    <w:rsid w:val="00D83F5B"/>
    <w:rsid w:val="00D86CA3"/>
    <w:rsid w:val="00D871CE"/>
    <w:rsid w:val="00D906AC"/>
    <w:rsid w:val="00D916C2"/>
    <w:rsid w:val="00D9196D"/>
    <w:rsid w:val="00D92982"/>
    <w:rsid w:val="00D93E74"/>
    <w:rsid w:val="00D951CD"/>
    <w:rsid w:val="00D95420"/>
    <w:rsid w:val="00D9697A"/>
    <w:rsid w:val="00D9783D"/>
    <w:rsid w:val="00DA2FA4"/>
    <w:rsid w:val="00DA305E"/>
    <w:rsid w:val="00DA4373"/>
    <w:rsid w:val="00DA5417"/>
    <w:rsid w:val="00DA56E8"/>
    <w:rsid w:val="00DA6387"/>
    <w:rsid w:val="00DB0A9F"/>
    <w:rsid w:val="00DB1E0B"/>
    <w:rsid w:val="00DB377D"/>
    <w:rsid w:val="00DC2D36"/>
    <w:rsid w:val="00DC53EF"/>
    <w:rsid w:val="00DD1848"/>
    <w:rsid w:val="00DD2882"/>
    <w:rsid w:val="00DD78E0"/>
    <w:rsid w:val="00DE5608"/>
    <w:rsid w:val="00DE58D0"/>
    <w:rsid w:val="00DE654F"/>
    <w:rsid w:val="00DF0B6E"/>
    <w:rsid w:val="00DF15E0"/>
    <w:rsid w:val="00DF1D6C"/>
    <w:rsid w:val="00DF2AAA"/>
    <w:rsid w:val="00DF37A0"/>
    <w:rsid w:val="00DF3D41"/>
    <w:rsid w:val="00DF535E"/>
    <w:rsid w:val="00DF59D3"/>
    <w:rsid w:val="00DF5B9E"/>
    <w:rsid w:val="00DF602A"/>
    <w:rsid w:val="00DF6874"/>
    <w:rsid w:val="00DF7C58"/>
    <w:rsid w:val="00E076D6"/>
    <w:rsid w:val="00E110E7"/>
    <w:rsid w:val="00E11B20"/>
    <w:rsid w:val="00E11C4C"/>
    <w:rsid w:val="00E1605C"/>
    <w:rsid w:val="00E17FA2"/>
    <w:rsid w:val="00E20C37"/>
    <w:rsid w:val="00E21B6F"/>
    <w:rsid w:val="00E22330"/>
    <w:rsid w:val="00E22969"/>
    <w:rsid w:val="00E30AB1"/>
    <w:rsid w:val="00E30B5A"/>
    <w:rsid w:val="00E31113"/>
    <w:rsid w:val="00E3123D"/>
    <w:rsid w:val="00E31461"/>
    <w:rsid w:val="00E31D43"/>
    <w:rsid w:val="00E32608"/>
    <w:rsid w:val="00E34188"/>
    <w:rsid w:val="00E34B6E"/>
    <w:rsid w:val="00E35559"/>
    <w:rsid w:val="00E3723A"/>
    <w:rsid w:val="00E37860"/>
    <w:rsid w:val="00E423FB"/>
    <w:rsid w:val="00E446F1"/>
    <w:rsid w:val="00E46886"/>
    <w:rsid w:val="00E4763B"/>
    <w:rsid w:val="00E47AEF"/>
    <w:rsid w:val="00E510A3"/>
    <w:rsid w:val="00E5256B"/>
    <w:rsid w:val="00E52766"/>
    <w:rsid w:val="00E53B75"/>
    <w:rsid w:val="00E54E3B"/>
    <w:rsid w:val="00E56F60"/>
    <w:rsid w:val="00E57565"/>
    <w:rsid w:val="00E63838"/>
    <w:rsid w:val="00E64434"/>
    <w:rsid w:val="00E67C51"/>
    <w:rsid w:val="00E70E74"/>
    <w:rsid w:val="00E7195F"/>
    <w:rsid w:val="00E721F7"/>
    <w:rsid w:val="00E72E83"/>
    <w:rsid w:val="00E72EFC"/>
    <w:rsid w:val="00E75759"/>
    <w:rsid w:val="00E758EC"/>
    <w:rsid w:val="00E76C8F"/>
    <w:rsid w:val="00E80955"/>
    <w:rsid w:val="00E8234C"/>
    <w:rsid w:val="00E83AA9"/>
    <w:rsid w:val="00E85928"/>
    <w:rsid w:val="00E8670E"/>
    <w:rsid w:val="00E87822"/>
    <w:rsid w:val="00E901A9"/>
    <w:rsid w:val="00E90395"/>
    <w:rsid w:val="00E90E49"/>
    <w:rsid w:val="00E917F9"/>
    <w:rsid w:val="00E919D9"/>
    <w:rsid w:val="00E9291C"/>
    <w:rsid w:val="00E93FFE"/>
    <w:rsid w:val="00E94F8A"/>
    <w:rsid w:val="00E95F6E"/>
    <w:rsid w:val="00E976EC"/>
    <w:rsid w:val="00EA3531"/>
    <w:rsid w:val="00EA4645"/>
    <w:rsid w:val="00EA50C1"/>
    <w:rsid w:val="00EA7881"/>
    <w:rsid w:val="00EA7A41"/>
    <w:rsid w:val="00EB077B"/>
    <w:rsid w:val="00EB4EA2"/>
    <w:rsid w:val="00EC27C6"/>
    <w:rsid w:val="00EC2C89"/>
    <w:rsid w:val="00EC3369"/>
    <w:rsid w:val="00EC4207"/>
    <w:rsid w:val="00EC4724"/>
    <w:rsid w:val="00EC5653"/>
    <w:rsid w:val="00EC71CE"/>
    <w:rsid w:val="00ED1006"/>
    <w:rsid w:val="00ED26DA"/>
    <w:rsid w:val="00ED2DB0"/>
    <w:rsid w:val="00ED4053"/>
    <w:rsid w:val="00ED486C"/>
    <w:rsid w:val="00ED75A3"/>
    <w:rsid w:val="00ED7BD8"/>
    <w:rsid w:val="00EE0845"/>
    <w:rsid w:val="00EE0A4E"/>
    <w:rsid w:val="00EE114B"/>
    <w:rsid w:val="00EE1D85"/>
    <w:rsid w:val="00EE6802"/>
    <w:rsid w:val="00EE7615"/>
    <w:rsid w:val="00EE78C2"/>
    <w:rsid w:val="00EF18FE"/>
    <w:rsid w:val="00EF1AE6"/>
    <w:rsid w:val="00EF280F"/>
    <w:rsid w:val="00EF3BF6"/>
    <w:rsid w:val="00EF4E31"/>
    <w:rsid w:val="00EF5787"/>
    <w:rsid w:val="00EF60D0"/>
    <w:rsid w:val="00EF6533"/>
    <w:rsid w:val="00EF7C79"/>
    <w:rsid w:val="00F031A4"/>
    <w:rsid w:val="00F05021"/>
    <w:rsid w:val="00F0528D"/>
    <w:rsid w:val="00F0592C"/>
    <w:rsid w:val="00F06C67"/>
    <w:rsid w:val="00F06C7F"/>
    <w:rsid w:val="00F06DFD"/>
    <w:rsid w:val="00F070CC"/>
    <w:rsid w:val="00F071D1"/>
    <w:rsid w:val="00F07533"/>
    <w:rsid w:val="00F10629"/>
    <w:rsid w:val="00F10FCC"/>
    <w:rsid w:val="00F12AE3"/>
    <w:rsid w:val="00F12EC4"/>
    <w:rsid w:val="00F13085"/>
    <w:rsid w:val="00F13340"/>
    <w:rsid w:val="00F13877"/>
    <w:rsid w:val="00F15FA5"/>
    <w:rsid w:val="00F16F51"/>
    <w:rsid w:val="00F209B7"/>
    <w:rsid w:val="00F2376F"/>
    <w:rsid w:val="00F243D8"/>
    <w:rsid w:val="00F25210"/>
    <w:rsid w:val="00F26427"/>
    <w:rsid w:val="00F30828"/>
    <w:rsid w:val="00F313D6"/>
    <w:rsid w:val="00F35926"/>
    <w:rsid w:val="00F36702"/>
    <w:rsid w:val="00F403F8"/>
    <w:rsid w:val="00F40F0C"/>
    <w:rsid w:val="00F46A51"/>
    <w:rsid w:val="00F4766C"/>
    <w:rsid w:val="00F50350"/>
    <w:rsid w:val="00F507D1"/>
    <w:rsid w:val="00F519CE"/>
    <w:rsid w:val="00F51ADA"/>
    <w:rsid w:val="00F54665"/>
    <w:rsid w:val="00F57641"/>
    <w:rsid w:val="00F607C5"/>
    <w:rsid w:val="00F60DEA"/>
    <w:rsid w:val="00F61831"/>
    <w:rsid w:val="00F625BC"/>
    <w:rsid w:val="00F6302A"/>
    <w:rsid w:val="00F63C80"/>
    <w:rsid w:val="00F64C2B"/>
    <w:rsid w:val="00F651BE"/>
    <w:rsid w:val="00F67F53"/>
    <w:rsid w:val="00F703BE"/>
    <w:rsid w:val="00F71F69"/>
    <w:rsid w:val="00F72B72"/>
    <w:rsid w:val="00F73E4F"/>
    <w:rsid w:val="00F74BB9"/>
    <w:rsid w:val="00F75582"/>
    <w:rsid w:val="00F76EFA"/>
    <w:rsid w:val="00F804BE"/>
    <w:rsid w:val="00F806BB"/>
    <w:rsid w:val="00F812D4"/>
    <w:rsid w:val="00F817CE"/>
    <w:rsid w:val="00F82B6A"/>
    <w:rsid w:val="00F8456C"/>
    <w:rsid w:val="00F85171"/>
    <w:rsid w:val="00F859D8"/>
    <w:rsid w:val="00F868F5"/>
    <w:rsid w:val="00F87A2B"/>
    <w:rsid w:val="00F9056A"/>
    <w:rsid w:val="00F90F8D"/>
    <w:rsid w:val="00F91CE4"/>
    <w:rsid w:val="00F92782"/>
    <w:rsid w:val="00F93AA9"/>
    <w:rsid w:val="00F93ACD"/>
    <w:rsid w:val="00F967D5"/>
    <w:rsid w:val="00F96985"/>
    <w:rsid w:val="00F97838"/>
    <w:rsid w:val="00FA2BB3"/>
    <w:rsid w:val="00FA7421"/>
    <w:rsid w:val="00FA7BF5"/>
    <w:rsid w:val="00FB4C80"/>
    <w:rsid w:val="00FB6A6A"/>
    <w:rsid w:val="00FB7106"/>
    <w:rsid w:val="00FC16B9"/>
    <w:rsid w:val="00FC5BB2"/>
    <w:rsid w:val="00FC5DCB"/>
    <w:rsid w:val="00FC7429"/>
    <w:rsid w:val="00FD07F6"/>
    <w:rsid w:val="00FD1EC8"/>
    <w:rsid w:val="00FD37F0"/>
    <w:rsid w:val="00FD47ED"/>
    <w:rsid w:val="00FD74DB"/>
    <w:rsid w:val="00FD7660"/>
    <w:rsid w:val="00FE0655"/>
    <w:rsid w:val="00FE2365"/>
    <w:rsid w:val="00FE47BF"/>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923B5F"/>
  <w15:chartTrackingRefBased/>
  <w15:docId w15:val="{3CA5E996-387D-4773-9CF4-FF4D47E67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636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jc w:val="left"/>
    </w:pPr>
    <w:rPr>
      <w:noProof/>
      <w:lang w:eastAsia="en-US"/>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jc w:val="left"/>
    </w:pPr>
    <w:rPr>
      <w:color w:val="FF0000"/>
      <w:lang w:eastAsia="en-US"/>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link w:val="B1Zchn"/>
    <w:rsid w:val="00646360"/>
    <w:pPr>
      <w:spacing w:after="180"/>
      <w:jc w:val="left"/>
    </w:pPr>
    <w:rPr>
      <w:lang w:eastAsia="en-US"/>
    </w:rPr>
  </w:style>
  <w:style w:type="paragraph" w:customStyle="1" w:styleId="B2">
    <w:name w:val="B2"/>
    <w:basedOn w:val="List2"/>
    <w:rsid w:val="00646360"/>
    <w:pPr>
      <w:spacing w:after="180"/>
      <w:jc w:val="left"/>
    </w:pPr>
    <w:rPr>
      <w:lang w:eastAsia="en-US"/>
    </w:rPr>
  </w:style>
  <w:style w:type="paragraph" w:customStyle="1" w:styleId="B3">
    <w:name w:val="B3"/>
    <w:basedOn w:val="List3"/>
    <w:rsid w:val="00646360"/>
    <w:pPr>
      <w:spacing w:after="180"/>
      <w:jc w:val="left"/>
    </w:pPr>
    <w:rPr>
      <w:lang w:eastAsia="en-US"/>
    </w:rPr>
  </w:style>
  <w:style w:type="paragraph" w:customStyle="1" w:styleId="B4">
    <w:name w:val="B4"/>
    <w:basedOn w:val="List4"/>
    <w:rsid w:val="00646360"/>
    <w:pPr>
      <w:spacing w:after="180"/>
      <w:jc w:val="left"/>
    </w:pPr>
    <w:rPr>
      <w:lang w:eastAsia="en-US"/>
    </w:r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jc w:val="left"/>
    </w:pPr>
    <w:rPr>
      <w:lang w:eastAsia="en-US"/>
    </w:rPr>
  </w:style>
  <w:style w:type="paragraph" w:customStyle="1" w:styleId="EX">
    <w:name w:val="EX"/>
    <w:basedOn w:val="Normal"/>
    <w:rsid w:val="00646360"/>
    <w:pPr>
      <w:keepLines/>
      <w:spacing w:after="180"/>
      <w:ind w:left="1702" w:hanging="1418"/>
      <w:jc w:val="left"/>
    </w:pPr>
    <w:rPr>
      <w:lang w:eastAsia="en-US"/>
    </w:r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jc w:val="left"/>
    </w:pPr>
    <w:rPr>
      <w:sz w:val="18"/>
      <w:lang w:eastAsia="en-US"/>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lang w:eastAsia="en-US"/>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jc w:val="left"/>
    </w:pPr>
    <w:rPr>
      <w:lang w:eastAsia="en-US"/>
    </w:r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jc w:val="left"/>
    </w:pPr>
    <w:rPr>
      <w:b/>
    </w:rPr>
  </w:style>
  <w:style w:type="paragraph" w:customStyle="1" w:styleId="Doc-text2">
    <w:name w:val="Doc-text2"/>
    <w:basedOn w:val="Normal"/>
    <w:link w:val="Doc-text2Char"/>
    <w:qFormat/>
    <w:rsid w:val="0064636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F10FCC"/>
    <w:rPr>
      <w:color w:val="808080"/>
    </w:rPr>
  </w:style>
  <w:style w:type="paragraph" w:styleId="TableofAuthorities">
    <w:name w:val="table of authorities"/>
    <w:basedOn w:val="Normal"/>
    <w:next w:val="Normal"/>
    <w:rsid w:val="00CF11D6"/>
    <w:pPr>
      <w:spacing w:after="0"/>
      <w:ind w:left="200" w:hanging="200"/>
    </w:pPr>
  </w:style>
  <w:style w:type="paragraph" w:styleId="NormalWeb">
    <w:name w:val="Normal (Web)"/>
    <w:basedOn w:val="Normal"/>
    <w:uiPriority w:val="99"/>
    <w:unhideWhenUsed/>
    <w:rsid w:val="005311C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character" w:customStyle="1" w:styleId="B1Zchn">
    <w:name w:val="B1 Zchn"/>
    <w:link w:val="B1"/>
    <w:rsid w:val="001E36E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756825110">
      <w:bodyDiv w:val="1"/>
      <w:marLeft w:val="0"/>
      <w:marRight w:val="0"/>
      <w:marTop w:val="0"/>
      <w:marBottom w:val="0"/>
      <w:divBdr>
        <w:top w:val="none" w:sz="0" w:space="0" w:color="auto"/>
        <w:left w:val="none" w:sz="0" w:space="0" w:color="auto"/>
        <w:bottom w:val="none" w:sz="0" w:space="0" w:color="auto"/>
        <w:right w:val="none" w:sz="0" w:space="0" w:color="auto"/>
      </w:divBdr>
      <w:divsChild>
        <w:div w:id="920984702">
          <w:marLeft w:val="1800"/>
          <w:marRight w:val="0"/>
          <w:marTop w:val="100"/>
          <w:marBottom w:val="0"/>
          <w:divBdr>
            <w:top w:val="none" w:sz="0" w:space="0" w:color="auto"/>
            <w:left w:val="none" w:sz="0" w:space="0" w:color="auto"/>
            <w:bottom w:val="none" w:sz="0" w:space="0" w:color="auto"/>
            <w:right w:val="none" w:sz="0" w:space="0" w:color="auto"/>
          </w:divBdr>
        </w:div>
      </w:divsChild>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5NUHHDQN7SK2-1476151046-47243</_dlc_DocId>
    <_dlc_DocIdUrl xmlns="f166a696-7b5b-4ccd-9f0c-ffde0cceec81">
      <Url>https://ericsson.sharepoint.com/sites/star/_layouts/15/DocIdRedir.aspx?ID=5NUHHDQN7SK2-1476151046-47243</Url>
      <Description>5NUHHDQN7SK2-1476151046-47243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F3F69BCF-54E2-45E4-BF03-CFBCD2C98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94D5BEF1-BB79-4355-8C4C-5D5174549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6421</TotalTime>
  <Pages>4</Pages>
  <Words>1578</Words>
  <Characters>8869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Printed>2019-03-25T10:06:00Z</cp:lastPrinted>
  <dcterms:created xsi:type="dcterms:W3CDTF">2019-03-21T09:46:00Z</dcterms:created>
  <dcterms:modified xsi:type="dcterms:W3CDTF">2019-05-02T08:26:00Z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1c91404b-cc8c-4bc5-87db-cb6b8b65e825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AuthorIds_UIVersion_9216">
    <vt:lpwstr>40</vt:lpwstr>
  </property>
  <property fmtid="{D5CDD505-2E9C-101B-9397-08002B2CF9AE}" pid="17" name="AuthorIds_UIVersion_9728">
    <vt:lpwstr>335</vt:lpwstr>
  </property>
  <property fmtid="{D5CDD505-2E9C-101B-9397-08002B2CF9AE}" pid="18" name="AuthorIds_UIVersion_2048">
    <vt:lpwstr>246</vt:lpwstr>
  </property>
  <property fmtid="{D5CDD505-2E9C-101B-9397-08002B2CF9AE}" pid="19" name="AuthorIds_UIVersion_3584">
    <vt:lpwstr>40</vt:lpwstr>
  </property>
</Properties>
</file>